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107E" w14:textId="77777777" w:rsidR="00505DC6" w:rsidRPr="005F06E5" w:rsidRDefault="006F3931" w:rsidP="00686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UBB/</w:t>
      </w:r>
      <w:r w:rsidR="00505DC6" w:rsidRPr="005F06E5">
        <w:rPr>
          <w:rFonts w:ascii="Times New Roman" w:hAnsi="Times New Roman" w:cs="Times New Roman"/>
          <w:sz w:val="24"/>
          <w:szCs w:val="24"/>
          <w:lang w:val="ro-RO"/>
        </w:rPr>
        <w:t>Facultatea de Istorie și Filosofie</w:t>
      </w:r>
    </w:p>
    <w:p w14:paraId="2CEF9C3F" w14:textId="77777777" w:rsidR="003E341E" w:rsidRPr="005F06E5" w:rsidRDefault="00505DC6" w:rsidP="00686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06E5">
        <w:rPr>
          <w:rFonts w:ascii="Times New Roman" w:hAnsi="Times New Roman" w:cs="Times New Roman"/>
          <w:sz w:val="24"/>
          <w:szCs w:val="24"/>
          <w:lang w:val="ro-RO"/>
        </w:rPr>
        <w:t>Şcoala doctorală Istorie. Civilizaţie. Cultură</w:t>
      </w:r>
    </w:p>
    <w:p w14:paraId="7F49FAFE" w14:textId="77777777" w:rsidR="00505DC6" w:rsidRPr="005F06E5" w:rsidRDefault="00505DC6" w:rsidP="00686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5" w:tgtFrame="_blank" w:history="1">
        <w:r w:rsidRPr="005F06E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Tematică şi bibliografie pentru admiterea la doctorat</w:t>
        </w:r>
      </w:hyperlink>
    </w:p>
    <w:p w14:paraId="542EE7DF" w14:textId="77777777" w:rsidR="00B55D62" w:rsidRDefault="00B55D62" w:rsidP="003E34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6822AC2" w14:textId="3F24DC0E" w:rsidR="003E341E" w:rsidRPr="005F06E5" w:rsidRDefault="003E341E" w:rsidP="003E34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F06E5">
        <w:rPr>
          <w:rFonts w:ascii="Times New Roman" w:hAnsi="Times New Roman"/>
          <w:b/>
          <w:sz w:val="24"/>
          <w:szCs w:val="24"/>
          <w:lang w:val="ro-RO"/>
        </w:rPr>
        <w:t>Prof.univ.dr. Marcela Sălăgean - Tematica si bibliografia pentru admitere la doctorat</w:t>
      </w:r>
      <w:r w:rsidR="00685F60">
        <w:rPr>
          <w:rFonts w:ascii="Times New Roman" w:hAnsi="Times New Roman"/>
          <w:b/>
          <w:sz w:val="24"/>
          <w:szCs w:val="24"/>
          <w:lang w:val="ro-RO"/>
        </w:rPr>
        <w:t xml:space="preserve"> 2026</w:t>
      </w:r>
    </w:p>
    <w:p w14:paraId="6AAF18A9" w14:textId="77777777" w:rsidR="003E341E" w:rsidRDefault="003E341E" w:rsidP="003E34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5A51F079" w14:textId="77777777" w:rsidR="00686841" w:rsidRPr="003E341E" w:rsidRDefault="003E341E" w:rsidP="00741BF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1) – Sistem politic și regim politic în România</w:t>
      </w:r>
      <w:r w:rsidR="00CB0937">
        <w:rPr>
          <w:rFonts w:ascii="Times New Roman" w:hAnsi="Times New Roman"/>
          <w:b/>
          <w:sz w:val="24"/>
          <w:szCs w:val="24"/>
          <w:lang w:val="ro-RO"/>
        </w:rPr>
        <w:t xml:space="preserve"> în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sec.XX-XXI. De la național spre european.</w:t>
      </w:r>
    </w:p>
    <w:p w14:paraId="14832D13" w14:textId="77777777" w:rsidR="00686841" w:rsidRDefault="003E341E" w:rsidP="00741BF5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E341E">
        <w:rPr>
          <w:rFonts w:ascii="Times New Roman" w:hAnsi="Times New Roman"/>
          <w:b/>
          <w:sz w:val="24"/>
          <w:szCs w:val="24"/>
          <w:lang w:val="ro-RO"/>
        </w:rPr>
        <w:t>2)</w:t>
      </w:r>
      <w:r w:rsidR="00741BF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–Managementul procesului decizional în politica internă și externă în </w:t>
      </w:r>
      <w:r w:rsidR="001072B4">
        <w:rPr>
          <w:rFonts w:ascii="Times New Roman" w:hAnsi="Times New Roman"/>
          <w:b/>
          <w:sz w:val="24"/>
          <w:szCs w:val="24"/>
          <w:lang w:val="ro-RO"/>
        </w:rPr>
        <w:t>sec.XX-XXI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(aspecte instituționale, politice, socio-economice și culturale)</w:t>
      </w:r>
    </w:p>
    <w:p w14:paraId="0764E096" w14:textId="77777777" w:rsidR="0042208A" w:rsidRPr="00685F60" w:rsidRDefault="00741BF5" w:rsidP="0025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F60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42208A" w:rsidRPr="00685F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2208A" w:rsidRPr="00685F6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42208A" w:rsidRPr="00685F60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  <w:r w:rsidR="0042208A" w:rsidRPr="00685F60">
        <w:rPr>
          <w:rFonts w:ascii="Times New Roman" w:hAnsi="Times New Roman" w:cs="Times New Roman"/>
          <w:sz w:val="24"/>
          <w:szCs w:val="24"/>
          <w:lang w:val="ro-RO"/>
        </w:rPr>
        <w:t xml:space="preserve">J. Crampton: </w:t>
      </w:r>
      <w:r w:rsidR="0042208A" w:rsidRPr="00685F60">
        <w:rPr>
          <w:rFonts w:ascii="Times New Roman" w:hAnsi="Times New Roman" w:cs="Times New Roman"/>
          <w:i/>
          <w:sz w:val="24"/>
          <w:szCs w:val="24"/>
          <w:lang w:val="ro-RO"/>
        </w:rPr>
        <w:t xml:space="preserve">Europa Răsăriteană în secolul al XX-lea…şi după, </w:t>
      </w:r>
      <w:r w:rsidR="0042208A" w:rsidRPr="00685F60">
        <w:rPr>
          <w:rFonts w:ascii="Times New Roman" w:hAnsi="Times New Roman" w:cs="Times New Roman"/>
          <w:sz w:val="24"/>
          <w:szCs w:val="24"/>
          <w:lang w:val="ro-RO"/>
        </w:rPr>
        <w:t>Bucureşti, 2002</w:t>
      </w:r>
    </w:p>
    <w:p w14:paraId="44089430" w14:textId="77777777" w:rsidR="00741BF5" w:rsidRPr="00685F60" w:rsidRDefault="008F279D" w:rsidP="002505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85F60">
        <w:rPr>
          <w:rFonts w:ascii="Times New Roman" w:hAnsi="Times New Roman" w:cs="Times New Roman"/>
          <w:sz w:val="24"/>
          <w:szCs w:val="24"/>
          <w:lang w:val="ro-RO"/>
        </w:rPr>
        <w:t xml:space="preserve">-Tom Gallagher, </w:t>
      </w:r>
      <w:r w:rsidRPr="00685F60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Deceniul pierdut al României. Mirajul integrării europene după anul 2000, </w:t>
      </w:r>
      <w:r w:rsidRPr="00685F60">
        <w:rPr>
          <w:rFonts w:ascii="Times New Roman" w:hAnsi="Times New Roman" w:cs="Times New Roman"/>
          <w:sz w:val="24"/>
          <w:szCs w:val="24"/>
          <w:lang w:val="ro-RO"/>
        </w:rPr>
        <w:t>București, Ad. ALL, 2010</w:t>
      </w:r>
    </w:p>
    <w:p w14:paraId="1829CA09" w14:textId="77777777" w:rsidR="003F008F" w:rsidRPr="00685F60" w:rsidRDefault="002E5BE3" w:rsidP="0025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F60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3F008F" w:rsidRPr="00685F60">
        <w:rPr>
          <w:rFonts w:ascii="Times New Roman" w:hAnsi="Times New Roman" w:cs="Times New Roman"/>
          <w:i/>
          <w:sz w:val="24"/>
          <w:szCs w:val="24"/>
          <w:lang w:val="ro-RO"/>
        </w:rPr>
        <w:t xml:space="preserve">Geopolitics in the Danube Region, </w:t>
      </w:r>
      <w:r w:rsidR="003F008F" w:rsidRPr="00685F60">
        <w:rPr>
          <w:rFonts w:ascii="Times New Roman" w:hAnsi="Times New Roman" w:cs="Times New Roman"/>
          <w:sz w:val="24"/>
          <w:szCs w:val="24"/>
          <w:lang w:val="ro-RO"/>
        </w:rPr>
        <w:t xml:space="preserve">(ed.Ignac Romsics, Bela Kiraly), Budapest, 1999 </w:t>
      </w:r>
    </w:p>
    <w:p w14:paraId="16387185" w14:textId="77777777" w:rsidR="002E5BE3" w:rsidRPr="00685F60" w:rsidRDefault="002E5BE3" w:rsidP="00250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F60">
        <w:rPr>
          <w:rFonts w:ascii="Times New Roman" w:hAnsi="Times New Roman" w:cs="Times New Roman"/>
          <w:sz w:val="24"/>
          <w:szCs w:val="24"/>
        </w:rPr>
        <w:t>-</w:t>
      </w:r>
      <w:r w:rsidR="003F008F" w:rsidRPr="00685F60">
        <w:rPr>
          <w:rFonts w:ascii="Times New Roman" w:hAnsi="Times New Roman" w:cs="Times New Roman"/>
          <w:sz w:val="24"/>
          <w:szCs w:val="24"/>
        </w:rPr>
        <w:t xml:space="preserve">Smith Karen E., </w:t>
      </w:r>
      <w:r w:rsidR="003F008F" w:rsidRPr="00685F60">
        <w:rPr>
          <w:rFonts w:ascii="Times New Roman" w:hAnsi="Times New Roman" w:cs="Times New Roman"/>
          <w:bCs/>
          <w:i/>
          <w:sz w:val="24"/>
          <w:szCs w:val="24"/>
        </w:rPr>
        <w:t>The Making of EU Foreign Policy. The Case of Eastern Europe</w:t>
      </w:r>
      <w:r w:rsidR="003F008F" w:rsidRPr="00685F60">
        <w:rPr>
          <w:rFonts w:ascii="Times New Roman" w:hAnsi="Times New Roman" w:cs="Times New Roman"/>
          <w:bCs/>
          <w:sz w:val="24"/>
          <w:szCs w:val="24"/>
        </w:rPr>
        <w:t>, New York, Palgrave, 2004</w:t>
      </w:r>
    </w:p>
    <w:p w14:paraId="0E67C247" w14:textId="77777777" w:rsidR="0042208A" w:rsidRPr="00685F60" w:rsidRDefault="0042208A" w:rsidP="0025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F60">
        <w:rPr>
          <w:rFonts w:ascii="Times New Roman" w:hAnsi="Times New Roman" w:cs="Times New Roman"/>
          <w:bCs/>
          <w:sz w:val="24"/>
          <w:szCs w:val="24"/>
        </w:rPr>
        <w:t>-</w:t>
      </w:r>
      <w:r w:rsidRPr="00685F60">
        <w:rPr>
          <w:rFonts w:ascii="Times New Roman" w:hAnsi="Times New Roman" w:cs="Times New Roman"/>
          <w:sz w:val="24"/>
          <w:szCs w:val="24"/>
          <w:lang w:val="ro-RO"/>
        </w:rPr>
        <w:t xml:space="preserve">Emilian Merce, </w:t>
      </w:r>
      <w:r w:rsidRPr="00685F60">
        <w:rPr>
          <w:rFonts w:ascii="Times New Roman" w:hAnsi="Times New Roman" w:cs="Times New Roman"/>
          <w:i/>
          <w:sz w:val="24"/>
          <w:szCs w:val="24"/>
          <w:lang w:val="ro-RO"/>
        </w:rPr>
        <w:t xml:space="preserve">Tranziţia la români, </w:t>
      </w:r>
      <w:r w:rsidRPr="00685F60">
        <w:rPr>
          <w:rFonts w:ascii="Times New Roman" w:hAnsi="Times New Roman" w:cs="Times New Roman"/>
          <w:sz w:val="24"/>
          <w:szCs w:val="24"/>
          <w:lang w:val="ro-RO"/>
        </w:rPr>
        <w:t>Bucureşti, Ed. Academiei Române, 2011</w:t>
      </w:r>
    </w:p>
    <w:p w14:paraId="3D94D1CB" w14:textId="77777777" w:rsidR="0025057A" w:rsidRPr="00685F60" w:rsidRDefault="0025057A" w:rsidP="0025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F60">
        <w:rPr>
          <w:rFonts w:ascii="Times New Roman" w:hAnsi="Times New Roman" w:cs="Times New Roman"/>
          <w:sz w:val="24"/>
          <w:szCs w:val="24"/>
        </w:rPr>
        <w:t xml:space="preserve">- Cristian </w:t>
      </w:r>
      <w:proofErr w:type="spellStart"/>
      <w:r w:rsidRPr="00685F60">
        <w:rPr>
          <w:rFonts w:ascii="Times New Roman" w:hAnsi="Times New Roman" w:cs="Times New Roman"/>
          <w:sz w:val="24"/>
          <w:szCs w:val="24"/>
        </w:rPr>
        <w:t>Preda</w:t>
      </w:r>
      <w:proofErr w:type="spellEnd"/>
      <w:r w:rsidRPr="00685F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F60">
        <w:rPr>
          <w:rFonts w:ascii="Times New Roman" w:hAnsi="Times New Roman" w:cs="Times New Roman"/>
          <w:i/>
          <w:sz w:val="24"/>
          <w:szCs w:val="24"/>
        </w:rPr>
        <w:t>Partide</w:t>
      </w:r>
      <w:proofErr w:type="spellEnd"/>
      <w:r w:rsidRPr="00685F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5F60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685F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5F60">
        <w:rPr>
          <w:rFonts w:ascii="Times New Roman" w:hAnsi="Times New Roman" w:cs="Times New Roman"/>
          <w:i/>
          <w:sz w:val="24"/>
          <w:szCs w:val="24"/>
        </w:rPr>
        <w:t>alegeri</w:t>
      </w:r>
      <w:proofErr w:type="spellEnd"/>
      <w:r w:rsidRPr="00685F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5F60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685F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5F60">
        <w:rPr>
          <w:rFonts w:ascii="Times New Roman" w:hAnsi="Times New Roman" w:cs="Times New Roman"/>
          <w:i/>
          <w:sz w:val="24"/>
          <w:szCs w:val="24"/>
        </w:rPr>
        <w:t>România</w:t>
      </w:r>
      <w:proofErr w:type="spellEnd"/>
      <w:r w:rsidRPr="00685F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5F60">
        <w:rPr>
          <w:rFonts w:ascii="Times New Roman" w:hAnsi="Times New Roman" w:cs="Times New Roman"/>
          <w:i/>
          <w:sz w:val="24"/>
          <w:szCs w:val="24"/>
        </w:rPr>
        <w:t>postcomunistă</w:t>
      </w:r>
      <w:proofErr w:type="spellEnd"/>
      <w:r w:rsidRPr="00685F60">
        <w:rPr>
          <w:rFonts w:ascii="Times New Roman" w:hAnsi="Times New Roman" w:cs="Times New Roman"/>
          <w:i/>
          <w:sz w:val="24"/>
          <w:szCs w:val="24"/>
        </w:rPr>
        <w:t xml:space="preserve"> (1989 – 2004),</w:t>
      </w:r>
      <w:r w:rsidRPr="0068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F60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685F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F60">
        <w:rPr>
          <w:rFonts w:ascii="Times New Roman" w:hAnsi="Times New Roman" w:cs="Times New Roman"/>
          <w:sz w:val="24"/>
          <w:szCs w:val="24"/>
        </w:rPr>
        <w:t>Nemira</w:t>
      </w:r>
      <w:proofErr w:type="spellEnd"/>
      <w:r w:rsidRPr="00685F60">
        <w:rPr>
          <w:rFonts w:ascii="Times New Roman" w:hAnsi="Times New Roman" w:cs="Times New Roman"/>
          <w:sz w:val="24"/>
          <w:szCs w:val="24"/>
        </w:rPr>
        <w:t>, 2005</w:t>
      </w:r>
    </w:p>
    <w:p w14:paraId="114134D6" w14:textId="77777777" w:rsidR="0042208A" w:rsidRPr="00685F60" w:rsidRDefault="0042208A" w:rsidP="0025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F60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685F60">
        <w:rPr>
          <w:rFonts w:ascii="Times New Roman" w:hAnsi="Times New Roman" w:cs="Times New Roman"/>
          <w:sz w:val="24"/>
          <w:szCs w:val="24"/>
        </w:rPr>
        <w:t xml:space="preserve"> Dick Richardson, Stone Glyn, </w:t>
      </w:r>
      <w:r w:rsidRPr="00685F60">
        <w:rPr>
          <w:rFonts w:ascii="Times New Roman" w:hAnsi="Times New Roman" w:cs="Times New Roman"/>
          <w:i/>
          <w:sz w:val="24"/>
          <w:szCs w:val="24"/>
        </w:rPr>
        <w:t>Decisions and Diplomacy. Essays in Twentieth-Century International History</w:t>
      </w:r>
      <w:r w:rsidRPr="00685F60">
        <w:rPr>
          <w:rFonts w:ascii="Times New Roman" w:hAnsi="Times New Roman" w:cs="Times New Roman"/>
          <w:sz w:val="24"/>
          <w:szCs w:val="24"/>
        </w:rPr>
        <w:t>, London, Routledge, 2005</w:t>
      </w:r>
    </w:p>
    <w:p w14:paraId="0D94B24A" w14:textId="77777777" w:rsidR="002E5BE3" w:rsidRPr="00685F60" w:rsidRDefault="002E5BE3" w:rsidP="0025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F60">
        <w:rPr>
          <w:rFonts w:ascii="Times New Roman" w:hAnsi="Times New Roman" w:cs="Times New Roman"/>
          <w:bCs/>
          <w:sz w:val="24"/>
          <w:szCs w:val="24"/>
        </w:rPr>
        <w:t>-</w:t>
      </w:r>
      <w:r w:rsidR="00643D83" w:rsidRPr="00685F60">
        <w:rPr>
          <w:rFonts w:ascii="Times New Roman" w:hAnsi="Times New Roman" w:cs="Times New Roman"/>
          <w:sz w:val="24"/>
          <w:szCs w:val="24"/>
        </w:rPr>
        <w:t xml:space="preserve">Cooper, Robert, </w:t>
      </w:r>
      <w:proofErr w:type="spellStart"/>
      <w:r w:rsidR="00643D83" w:rsidRPr="00685F60">
        <w:rPr>
          <w:rFonts w:ascii="Times New Roman" w:hAnsi="Times New Roman" w:cs="Times New Roman"/>
          <w:i/>
          <w:sz w:val="24"/>
          <w:szCs w:val="24"/>
        </w:rPr>
        <w:t>Destrămarea</w:t>
      </w:r>
      <w:proofErr w:type="spellEnd"/>
      <w:r w:rsidR="00643D83" w:rsidRPr="00685F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3D83" w:rsidRPr="00685F60">
        <w:rPr>
          <w:rFonts w:ascii="Times New Roman" w:hAnsi="Times New Roman" w:cs="Times New Roman"/>
          <w:i/>
          <w:sz w:val="24"/>
          <w:szCs w:val="24"/>
        </w:rPr>
        <w:t>Naţiunilor</w:t>
      </w:r>
      <w:proofErr w:type="spellEnd"/>
      <w:r w:rsidR="00643D83" w:rsidRPr="00685F60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="00643D83" w:rsidRPr="00685F60">
        <w:rPr>
          <w:rFonts w:ascii="Times New Roman" w:hAnsi="Times New Roman" w:cs="Times New Roman"/>
          <w:i/>
          <w:sz w:val="24"/>
          <w:szCs w:val="24"/>
        </w:rPr>
        <w:t>Ordine</w:t>
      </w:r>
      <w:proofErr w:type="spellEnd"/>
      <w:r w:rsidR="00643D83" w:rsidRPr="00685F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3D83" w:rsidRPr="00685F60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643D83" w:rsidRPr="00685F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3D83" w:rsidRPr="00685F60">
        <w:rPr>
          <w:rFonts w:ascii="Times New Roman" w:hAnsi="Times New Roman" w:cs="Times New Roman"/>
          <w:i/>
          <w:sz w:val="24"/>
          <w:szCs w:val="24"/>
        </w:rPr>
        <w:t>haos</w:t>
      </w:r>
      <w:proofErr w:type="spellEnd"/>
      <w:r w:rsidR="00643D83" w:rsidRPr="00685F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3D83" w:rsidRPr="00685F60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643D83" w:rsidRPr="00685F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3D83" w:rsidRPr="00685F60">
        <w:rPr>
          <w:rFonts w:ascii="Times New Roman" w:hAnsi="Times New Roman" w:cs="Times New Roman"/>
          <w:i/>
          <w:sz w:val="24"/>
          <w:szCs w:val="24"/>
        </w:rPr>
        <w:t>secolul</w:t>
      </w:r>
      <w:proofErr w:type="spellEnd"/>
      <w:r w:rsidR="00643D83" w:rsidRPr="00685F60">
        <w:rPr>
          <w:rFonts w:ascii="Times New Roman" w:hAnsi="Times New Roman" w:cs="Times New Roman"/>
          <w:i/>
          <w:sz w:val="24"/>
          <w:szCs w:val="24"/>
        </w:rPr>
        <w:t xml:space="preserve"> XXI</w:t>
      </w:r>
      <w:r w:rsidR="00643D83" w:rsidRPr="00685F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D83" w:rsidRPr="00685F60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="00643D83" w:rsidRPr="00685F60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="00643D83" w:rsidRPr="00685F60">
        <w:rPr>
          <w:rFonts w:ascii="Times New Roman" w:hAnsi="Times New Roman" w:cs="Times New Roman"/>
          <w:sz w:val="24"/>
          <w:szCs w:val="24"/>
        </w:rPr>
        <w:t>Univers</w:t>
      </w:r>
      <w:proofErr w:type="spellEnd"/>
      <w:r w:rsidR="00643D83" w:rsidRPr="00685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83" w:rsidRPr="00685F60">
        <w:rPr>
          <w:rFonts w:ascii="Times New Roman" w:hAnsi="Times New Roman" w:cs="Times New Roman"/>
          <w:sz w:val="24"/>
          <w:szCs w:val="24"/>
        </w:rPr>
        <w:t>Enciclopedic</w:t>
      </w:r>
      <w:proofErr w:type="spellEnd"/>
      <w:r w:rsidR="00643D83" w:rsidRPr="00685F60">
        <w:rPr>
          <w:rFonts w:ascii="Times New Roman" w:hAnsi="Times New Roman" w:cs="Times New Roman"/>
          <w:sz w:val="24"/>
          <w:szCs w:val="24"/>
        </w:rPr>
        <w:t>, 2004</w:t>
      </w:r>
    </w:p>
    <w:p w14:paraId="1C886B5F" w14:textId="77777777" w:rsidR="00070FD1" w:rsidRPr="00685F60" w:rsidRDefault="002E5BE3" w:rsidP="0025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F60">
        <w:rPr>
          <w:rFonts w:ascii="Times New Roman" w:hAnsi="Times New Roman" w:cs="Times New Roman"/>
          <w:sz w:val="24"/>
          <w:szCs w:val="24"/>
        </w:rPr>
        <w:t>-</w:t>
      </w:r>
      <w:r w:rsidR="00070FD1" w:rsidRPr="00685F60">
        <w:rPr>
          <w:rFonts w:ascii="Times New Roman" w:hAnsi="Times New Roman" w:cs="Times New Roman"/>
          <w:sz w:val="24"/>
          <w:szCs w:val="24"/>
          <w:lang w:val="ro-RO"/>
        </w:rPr>
        <w:t xml:space="preserve">Joseph Rothschild, </w:t>
      </w:r>
      <w:r w:rsidR="00070FD1" w:rsidRPr="00685F60">
        <w:rPr>
          <w:rFonts w:ascii="Times New Roman" w:hAnsi="Times New Roman" w:cs="Times New Roman"/>
          <w:i/>
          <w:sz w:val="24"/>
          <w:szCs w:val="24"/>
          <w:lang w:val="ro-RO"/>
        </w:rPr>
        <w:t>Întoarcerea la diversitate</w:t>
      </w:r>
      <w:r w:rsidR="00070FD1" w:rsidRPr="00685F60">
        <w:rPr>
          <w:rFonts w:ascii="Times New Roman" w:hAnsi="Times New Roman" w:cs="Times New Roman"/>
          <w:sz w:val="24"/>
          <w:szCs w:val="24"/>
          <w:lang w:val="ro-RO"/>
        </w:rPr>
        <w:t>, Oradea, 1997</w:t>
      </w:r>
    </w:p>
    <w:p w14:paraId="388BCE9D" w14:textId="77777777" w:rsidR="0042208A" w:rsidRPr="00685F60" w:rsidRDefault="0042208A" w:rsidP="0025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F60">
        <w:rPr>
          <w:rFonts w:ascii="Times New Roman" w:hAnsi="Times New Roman" w:cs="Times New Roman"/>
          <w:sz w:val="24"/>
          <w:szCs w:val="24"/>
          <w:lang w:val="ro-RO"/>
        </w:rPr>
        <w:t xml:space="preserve">- Larry L. Watts, </w:t>
      </w:r>
      <w:r w:rsidRPr="00685F60">
        <w:rPr>
          <w:rFonts w:ascii="Times New Roman" w:hAnsi="Times New Roman" w:cs="Times New Roman"/>
          <w:i/>
          <w:sz w:val="24"/>
          <w:szCs w:val="24"/>
          <w:lang w:val="ro-RO"/>
        </w:rPr>
        <w:t xml:space="preserve">Fereşte-mă, Doamne de prieteni…Războiul clandestin al Blocului Sovietic cu România, </w:t>
      </w:r>
      <w:r w:rsidRPr="00685F60">
        <w:rPr>
          <w:rFonts w:ascii="Times New Roman" w:hAnsi="Times New Roman" w:cs="Times New Roman"/>
          <w:sz w:val="24"/>
          <w:szCs w:val="24"/>
          <w:lang w:val="ro-RO"/>
        </w:rPr>
        <w:t>Bucureşti, Ed. RAO, 2011</w:t>
      </w:r>
    </w:p>
    <w:p w14:paraId="6682323A" w14:textId="77777777" w:rsidR="0025057A" w:rsidRPr="00685F60" w:rsidRDefault="0025057A" w:rsidP="00C3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F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85F60">
        <w:rPr>
          <w:rFonts w:ascii="Times New Roman" w:hAnsi="Times New Roman" w:cs="Times New Roman"/>
          <w:sz w:val="24"/>
          <w:szCs w:val="24"/>
        </w:rPr>
        <w:t xml:space="preserve">Filip Şerban Cioculescu, </w:t>
      </w:r>
      <w:proofErr w:type="spellStart"/>
      <w:r w:rsidRPr="00685F60">
        <w:rPr>
          <w:rFonts w:ascii="Times New Roman" w:hAnsi="Times New Roman" w:cs="Times New Roman"/>
          <w:i/>
          <w:sz w:val="24"/>
          <w:szCs w:val="24"/>
        </w:rPr>
        <w:t>România</w:t>
      </w:r>
      <w:proofErr w:type="spellEnd"/>
      <w:r w:rsidRPr="00685F60">
        <w:rPr>
          <w:rFonts w:ascii="Times New Roman" w:hAnsi="Times New Roman" w:cs="Times New Roman"/>
          <w:i/>
          <w:sz w:val="24"/>
          <w:szCs w:val="24"/>
        </w:rPr>
        <w:t xml:space="preserve"> post-</w:t>
      </w:r>
      <w:proofErr w:type="spellStart"/>
      <w:r w:rsidRPr="00685F60">
        <w:rPr>
          <w:rFonts w:ascii="Times New Roman" w:hAnsi="Times New Roman" w:cs="Times New Roman"/>
          <w:i/>
          <w:sz w:val="24"/>
          <w:szCs w:val="24"/>
        </w:rPr>
        <w:t>comunistă</w:t>
      </w:r>
      <w:proofErr w:type="spellEnd"/>
      <w:r w:rsidRPr="00685F60">
        <w:rPr>
          <w:rFonts w:ascii="Times New Roman" w:hAnsi="Times New Roman" w:cs="Times New Roman"/>
          <w:i/>
          <w:sz w:val="24"/>
          <w:szCs w:val="24"/>
        </w:rPr>
        <w:t xml:space="preserve"> în ecuaţia strategică a vecinătăţilor-Balcanii, Marea Neagră şi Orientul Mijlociu</w:t>
      </w:r>
      <w:r w:rsidRPr="00685F60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685F60">
        <w:rPr>
          <w:rFonts w:ascii="Times New Roman" w:hAnsi="Times New Roman" w:cs="Times New Roman"/>
          <w:i/>
          <w:spacing w:val="-3"/>
          <w:sz w:val="24"/>
          <w:szCs w:val="24"/>
        </w:rPr>
        <w:t>Extins</w:t>
      </w:r>
      <w:r w:rsidRPr="00685F60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685F60">
        <w:rPr>
          <w:rFonts w:ascii="Times New Roman" w:hAnsi="Times New Roman" w:cs="Times New Roman"/>
          <w:sz w:val="24"/>
          <w:szCs w:val="24"/>
        </w:rPr>
        <w:t>Bucureşti, Ed. Universităţii, 2009</w:t>
      </w:r>
    </w:p>
    <w:p w14:paraId="2BCDC911" w14:textId="77777777" w:rsidR="0025057A" w:rsidRPr="00685F60" w:rsidRDefault="0025057A" w:rsidP="0025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A75D88" w14:textId="77777777" w:rsidR="0042208A" w:rsidRPr="00685F60" w:rsidRDefault="0042208A" w:rsidP="00EE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208A" w:rsidRPr="00685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E78A4"/>
    <w:multiLevelType w:val="hybridMultilevel"/>
    <w:tmpl w:val="15F0F616"/>
    <w:lvl w:ilvl="0" w:tplc="442A8CE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o-RO" w:eastAsia="ro-RO" w:bidi="ro-RO"/>
      </w:rPr>
    </w:lvl>
    <w:lvl w:ilvl="1" w:tplc="08DA002A">
      <w:numFmt w:val="bullet"/>
      <w:lvlText w:val="•"/>
      <w:lvlJc w:val="left"/>
      <w:pPr>
        <w:ind w:left="1313" w:hanging="360"/>
      </w:pPr>
      <w:rPr>
        <w:rFonts w:hint="default"/>
        <w:lang w:val="ro-RO" w:eastAsia="ro-RO" w:bidi="ro-RO"/>
      </w:rPr>
    </w:lvl>
    <w:lvl w:ilvl="2" w:tplc="8D94E3A8">
      <w:numFmt w:val="bullet"/>
      <w:lvlText w:val="•"/>
      <w:lvlJc w:val="left"/>
      <w:pPr>
        <w:ind w:left="1806" w:hanging="360"/>
      </w:pPr>
      <w:rPr>
        <w:rFonts w:hint="default"/>
        <w:lang w:val="ro-RO" w:eastAsia="ro-RO" w:bidi="ro-RO"/>
      </w:rPr>
    </w:lvl>
    <w:lvl w:ilvl="3" w:tplc="4880D4B0">
      <w:numFmt w:val="bullet"/>
      <w:lvlText w:val="•"/>
      <w:lvlJc w:val="left"/>
      <w:pPr>
        <w:ind w:left="2299" w:hanging="360"/>
      </w:pPr>
      <w:rPr>
        <w:rFonts w:hint="default"/>
        <w:lang w:val="ro-RO" w:eastAsia="ro-RO" w:bidi="ro-RO"/>
      </w:rPr>
    </w:lvl>
    <w:lvl w:ilvl="4" w:tplc="1EC85758">
      <w:numFmt w:val="bullet"/>
      <w:lvlText w:val="•"/>
      <w:lvlJc w:val="left"/>
      <w:pPr>
        <w:ind w:left="2793" w:hanging="360"/>
      </w:pPr>
      <w:rPr>
        <w:rFonts w:hint="default"/>
        <w:lang w:val="ro-RO" w:eastAsia="ro-RO" w:bidi="ro-RO"/>
      </w:rPr>
    </w:lvl>
    <w:lvl w:ilvl="5" w:tplc="1C30E784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6" w:tplc="42BC78EA">
      <w:numFmt w:val="bullet"/>
      <w:lvlText w:val="•"/>
      <w:lvlJc w:val="left"/>
      <w:pPr>
        <w:ind w:left="3779" w:hanging="360"/>
      </w:pPr>
      <w:rPr>
        <w:rFonts w:hint="default"/>
        <w:lang w:val="ro-RO" w:eastAsia="ro-RO" w:bidi="ro-RO"/>
      </w:rPr>
    </w:lvl>
    <w:lvl w:ilvl="7" w:tplc="4A421498">
      <w:numFmt w:val="bullet"/>
      <w:lvlText w:val="•"/>
      <w:lvlJc w:val="left"/>
      <w:pPr>
        <w:ind w:left="4273" w:hanging="360"/>
      </w:pPr>
      <w:rPr>
        <w:rFonts w:hint="default"/>
        <w:lang w:val="ro-RO" w:eastAsia="ro-RO" w:bidi="ro-RO"/>
      </w:rPr>
    </w:lvl>
    <w:lvl w:ilvl="8" w:tplc="73FE5DE6">
      <w:numFmt w:val="bullet"/>
      <w:lvlText w:val="•"/>
      <w:lvlJc w:val="left"/>
      <w:pPr>
        <w:ind w:left="4766" w:hanging="360"/>
      </w:pPr>
      <w:rPr>
        <w:rFonts w:hint="default"/>
        <w:lang w:val="ro-RO" w:eastAsia="ro-RO" w:bidi="ro-RO"/>
      </w:rPr>
    </w:lvl>
  </w:abstractNum>
  <w:abstractNum w:abstractNumId="1" w15:restartNumberingAfterBreak="0">
    <w:nsid w:val="6F9320F0"/>
    <w:multiLevelType w:val="hybridMultilevel"/>
    <w:tmpl w:val="C7FA74CE"/>
    <w:lvl w:ilvl="0" w:tplc="B2AE5B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2D2EB4"/>
    <w:multiLevelType w:val="hybridMultilevel"/>
    <w:tmpl w:val="F864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46317">
    <w:abstractNumId w:val="1"/>
  </w:num>
  <w:num w:numId="2" w16cid:durableId="6250467">
    <w:abstractNumId w:val="2"/>
  </w:num>
  <w:num w:numId="3" w16cid:durableId="90302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A7"/>
    <w:rsid w:val="00070FD1"/>
    <w:rsid w:val="00081B7C"/>
    <w:rsid w:val="001072B4"/>
    <w:rsid w:val="0025057A"/>
    <w:rsid w:val="0026656D"/>
    <w:rsid w:val="002E5BE3"/>
    <w:rsid w:val="0037043F"/>
    <w:rsid w:val="003E341E"/>
    <w:rsid w:val="003F008F"/>
    <w:rsid w:val="0042208A"/>
    <w:rsid w:val="00505DC6"/>
    <w:rsid w:val="005F06E5"/>
    <w:rsid w:val="006372B7"/>
    <w:rsid w:val="00643D83"/>
    <w:rsid w:val="00685F60"/>
    <w:rsid w:val="00686841"/>
    <w:rsid w:val="006F3931"/>
    <w:rsid w:val="00741BF5"/>
    <w:rsid w:val="008F279D"/>
    <w:rsid w:val="00B55D62"/>
    <w:rsid w:val="00C33EC5"/>
    <w:rsid w:val="00CB0937"/>
    <w:rsid w:val="00DA6F1D"/>
    <w:rsid w:val="00DB58DC"/>
    <w:rsid w:val="00EE5DB4"/>
    <w:rsid w:val="00F559A7"/>
    <w:rsid w:val="00F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BA6B"/>
  <w15:chartTrackingRefBased/>
  <w15:docId w15:val="{780E842A-ED8C-46E5-AFCD-A9508814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66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qFormat/>
    <w:rsid w:val="003F00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deparagrafimplicit"/>
    <w:uiPriority w:val="99"/>
    <w:semiHidden/>
    <w:unhideWhenUsed/>
    <w:rsid w:val="00505DC6"/>
    <w:rPr>
      <w:strike w:val="0"/>
      <w:dstrike w:val="0"/>
      <w:color w:val="004080"/>
      <w:u w:val="none"/>
      <w:effect w:val="none"/>
    </w:rPr>
  </w:style>
  <w:style w:type="paragraph" w:customStyle="1" w:styleId="TableParagraph">
    <w:name w:val="Table Paragraph"/>
    <w:basedOn w:val="Normal"/>
    <w:uiPriority w:val="1"/>
    <w:qFormat/>
    <w:rsid w:val="0025057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iphi.ubbcluj.ro/studii/Public/File/diverse/Tematica_admitere_doctorat_20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Gheorghe Negustor</cp:lastModifiedBy>
  <cp:revision>7</cp:revision>
  <dcterms:created xsi:type="dcterms:W3CDTF">2025-06-23T17:59:00Z</dcterms:created>
  <dcterms:modified xsi:type="dcterms:W3CDTF">2026-07-06T08:10:00Z</dcterms:modified>
</cp:coreProperties>
</file>