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5" w:rsidRPr="00F12EF9" w:rsidRDefault="000C669A" w:rsidP="00241C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2EF9">
        <w:rPr>
          <w:rFonts w:ascii="Times New Roman" w:hAnsi="Times New Roman"/>
          <w:b/>
          <w:sz w:val="24"/>
          <w:szCs w:val="24"/>
        </w:rPr>
        <w:t>TEMATICĂ EXAMEN DE ADMITERE DOCTORAT</w:t>
      </w:r>
      <w:r w:rsidR="004929F8" w:rsidRPr="00F12EF9">
        <w:rPr>
          <w:rFonts w:ascii="Times New Roman" w:hAnsi="Times New Roman"/>
          <w:b/>
          <w:sz w:val="24"/>
          <w:szCs w:val="24"/>
        </w:rPr>
        <w:t xml:space="preserve"> - 202</w:t>
      </w:r>
      <w:r w:rsidR="00F12EF9" w:rsidRPr="00F12EF9">
        <w:rPr>
          <w:rFonts w:ascii="Times New Roman" w:hAnsi="Times New Roman"/>
          <w:b/>
          <w:sz w:val="24"/>
          <w:szCs w:val="24"/>
        </w:rPr>
        <w:t>3</w:t>
      </w:r>
    </w:p>
    <w:p w:rsidR="00241C0F" w:rsidRPr="00F12EF9" w:rsidRDefault="00241C0F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69A" w:rsidRPr="00F12EF9" w:rsidRDefault="000C669A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 xml:space="preserve">1. Istoria și arheologia provinciei Dacia (106-271 p. Chr.). </w:t>
      </w:r>
    </w:p>
    <w:p w:rsidR="000C669A" w:rsidRPr="00F12EF9" w:rsidRDefault="00FB7814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2</w:t>
      </w:r>
      <w:r w:rsidR="000C669A" w:rsidRPr="00F12EF9">
        <w:rPr>
          <w:rFonts w:ascii="Times New Roman" w:hAnsi="Times New Roman"/>
          <w:sz w:val="24"/>
          <w:szCs w:val="24"/>
        </w:rPr>
        <w:t>. Arheologia epocii migraț</w:t>
      </w:r>
      <w:r w:rsidR="00F12EF9" w:rsidRPr="00F12EF9">
        <w:rPr>
          <w:rFonts w:ascii="Times New Roman" w:hAnsi="Times New Roman"/>
          <w:sz w:val="24"/>
          <w:szCs w:val="24"/>
        </w:rPr>
        <w:t>iilor timpurii (sec. IV</w:t>
      </w:r>
      <w:r w:rsidR="000C669A" w:rsidRPr="00F12EF9">
        <w:rPr>
          <w:rFonts w:ascii="Times New Roman" w:hAnsi="Times New Roman"/>
          <w:sz w:val="24"/>
          <w:szCs w:val="24"/>
        </w:rPr>
        <w:t>-VII p. Chr.)</w:t>
      </w:r>
    </w:p>
    <w:p w:rsidR="00241C0F" w:rsidRPr="00F12EF9" w:rsidRDefault="00241C0F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69A" w:rsidRPr="00F12EF9" w:rsidRDefault="000C669A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Bibliografie:</w:t>
      </w:r>
    </w:p>
    <w:p w:rsidR="00241C0F" w:rsidRPr="00F12EF9" w:rsidRDefault="00241C0F" w:rsidP="00241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69A" w:rsidRPr="00F12EF9" w:rsidRDefault="00241C0F" w:rsidP="00241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1. D. Ruscu, Provinci</w:t>
      </w:r>
      <w:r w:rsidR="008D5AB5" w:rsidRPr="00F12EF9">
        <w:rPr>
          <w:rFonts w:ascii="Times New Roman" w:hAnsi="Times New Roman"/>
          <w:sz w:val="24"/>
          <w:szCs w:val="24"/>
        </w:rPr>
        <w:t>a Dacia în istori</w:t>
      </w:r>
      <w:r w:rsidRPr="00F12EF9">
        <w:rPr>
          <w:rFonts w:ascii="Times New Roman" w:hAnsi="Times New Roman"/>
          <w:sz w:val="24"/>
          <w:szCs w:val="24"/>
        </w:rPr>
        <w:t>ografia antică, Cluj-Napoca 2003.</w:t>
      </w:r>
    </w:p>
    <w:p w:rsidR="00241C0F" w:rsidRPr="00F12EF9" w:rsidRDefault="00241C0F" w:rsidP="00241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R. Ardevan - L. Zerbini, La Dacia romana, Soveria Mannelli (Catanzaro) 2007.</w:t>
      </w:r>
    </w:p>
    <w:p w:rsidR="00241C0F" w:rsidRPr="00F12EF9" w:rsidRDefault="00241C0F" w:rsidP="00241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C. C. Petolescu, Dacia. Un mileniu de istorie, București, 2011.</w:t>
      </w:r>
    </w:p>
    <w:p w:rsidR="000C669A" w:rsidRPr="00F12EF9" w:rsidRDefault="00241C0F" w:rsidP="00FB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Lucia Ţeposu Marinescu, Funerary Monuments in Dacia Superior and Porolissensis, Oxford</w:t>
      </w:r>
      <w:r w:rsidR="008D5AB5" w:rsidRPr="00F12EF9">
        <w:rPr>
          <w:rFonts w:ascii="Times New Roman" w:hAnsi="Times New Roman"/>
          <w:sz w:val="24"/>
          <w:szCs w:val="24"/>
        </w:rPr>
        <w:t xml:space="preserve"> 1982</w:t>
      </w:r>
      <w:r w:rsidRPr="00F12EF9">
        <w:rPr>
          <w:rFonts w:ascii="Times New Roman" w:hAnsi="Times New Roman"/>
          <w:sz w:val="24"/>
          <w:szCs w:val="24"/>
        </w:rPr>
        <w:t>.</w:t>
      </w:r>
    </w:p>
    <w:p w:rsidR="008D5AB5" w:rsidRPr="00F12EF9" w:rsidRDefault="008D5AB5" w:rsidP="00241C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0C669A" w:rsidRPr="00F12EF9" w:rsidRDefault="00F12EF9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2</w:t>
      </w:r>
      <w:r w:rsidR="000C669A" w:rsidRPr="00F12EF9">
        <w:rPr>
          <w:rFonts w:ascii="Times New Roman" w:hAnsi="Times New Roman"/>
          <w:sz w:val="24"/>
          <w:szCs w:val="24"/>
        </w:rPr>
        <w:t>. M. Bărbulescu,  Mormântul princiar  germanic de la Turda / Das germanische Fürstengrab von Turda, Cluj-Napoca, 2008.</w:t>
      </w:r>
    </w:p>
    <w:p w:rsidR="000C669A" w:rsidRPr="00F12EF9" w:rsidRDefault="000C669A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Ligia Bârzu, Ein gepidisches Denkmal aus Siebenbürgen. Das Gräberfeld 3 von Bratei, Cluj-Napoca – Bistriţa, 2010.</w:t>
      </w:r>
    </w:p>
    <w:p w:rsidR="000C669A" w:rsidRPr="00F12EF9" w:rsidRDefault="000C669A" w:rsidP="00241C0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12EF9">
        <w:rPr>
          <w:rFonts w:ascii="Times New Roman" w:hAnsi="Times New Roman"/>
          <w:sz w:val="24"/>
          <w:szCs w:val="24"/>
          <w:lang w:val="it-IT"/>
        </w:rPr>
        <w:t>F. Curta, Apariția slavilor. Istorie ș</w:t>
      </w:r>
      <w:r w:rsidR="00241C0F" w:rsidRPr="00F12EF9">
        <w:rPr>
          <w:rFonts w:ascii="Times New Roman" w:hAnsi="Times New Roman"/>
          <w:sz w:val="24"/>
          <w:szCs w:val="24"/>
          <w:lang w:val="it-IT"/>
        </w:rPr>
        <w:t>i ar</w:t>
      </w:r>
      <w:r w:rsidRPr="00F12EF9">
        <w:rPr>
          <w:rFonts w:ascii="Times New Roman" w:hAnsi="Times New Roman"/>
          <w:sz w:val="24"/>
          <w:szCs w:val="24"/>
          <w:lang w:val="it-IT"/>
        </w:rPr>
        <w:t>heologie la Dunărea de Jos în veacurile VI-VII, Târgoviște, 2006.</w:t>
      </w:r>
    </w:p>
    <w:p w:rsidR="000C669A" w:rsidRPr="00F12EF9" w:rsidRDefault="000C669A" w:rsidP="00241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R. Harhoiu, Die frühe Völkerwanderungszeit in Rumänien, Bucureşti, 1997.</w:t>
      </w:r>
    </w:p>
    <w:p w:rsidR="000C669A" w:rsidRPr="00F12EF9" w:rsidRDefault="000C669A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AB5" w:rsidRPr="00F12EF9" w:rsidRDefault="008D5AB5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8DC" w:rsidRPr="00F12EF9" w:rsidRDefault="008D5AB5" w:rsidP="00241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  <w:r w:rsidRPr="00F12EF9">
        <w:rPr>
          <w:rFonts w:ascii="Times New Roman" w:hAnsi="Times New Roman"/>
          <w:sz w:val="24"/>
          <w:szCs w:val="24"/>
        </w:rPr>
        <w:tab/>
      </w:r>
    </w:p>
    <w:p w:rsidR="008D5AB5" w:rsidRPr="00F12EF9" w:rsidRDefault="00F12EF9" w:rsidP="00C008D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F12EF9">
        <w:rPr>
          <w:rFonts w:ascii="Times New Roman" w:hAnsi="Times New Roman"/>
          <w:sz w:val="24"/>
          <w:szCs w:val="24"/>
        </w:rPr>
        <w:t>Pro</w:t>
      </w:r>
      <w:r w:rsidR="008D5AB5" w:rsidRPr="00F12EF9">
        <w:rPr>
          <w:rFonts w:ascii="Times New Roman" w:hAnsi="Times New Roman"/>
          <w:sz w:val="24"/>
          <w:szCs w:val="24"/>
        </w:rPr>
        <w:t>f. dr. Sorin Nemeti</w:t>
      </w:r>
    </w:p>
    <w:p w:rsidR="0013727E" w:rsidRPr="00C008DC" w:rsidRDefault="00EA0AEB" w:rsidP="00C008DC">
      <w:pPr>
        <w:spacing w:after="0" w:line="240" w:lineRule="auto"/>
        <w:ind w:left="6372"/>
        <w:rPr>
          <w:rFonts w:ascii="Book Antiqua" w:hAnsi="Book Antiqua"/>
          <w:sz w:val="24"/>
          <w:szCs w:val="24"/>
        </w:rPr>
      </w:pPr>
      <w:r w:rsidRPr="00EA0AEB">
        <w:rPr>
          <w:rFonts w:ascii="Book Antiqua" w:hAnsi="Book Antiqua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emnatura SN.jpg" style="position:absolute;left:0;text-align:left;margin-left:359pt;margin-top:9.25pt;width:36.05pt;height:38.55pt;z-index:1;visibility:visible">
            <v:imagedata r:id="rId4" o:title="semnatura SN"/>
            <w10:wrap type="square"/>
          </v:shape>
        </w:pict>
      </w:r>
    </w:p>
    <w:sectPr w:rsidR="0013727E" w:rsidRPr="00C008DC" w:rsidSect="00EA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9A"/>
    <w:rsid w:val="000C669A"/>
    <w:rsid w:val="0013727E"/>
    <w:rsid w:val="00241C0F"/>
    <w:rsid w:val="004929F8"/>
    <w:rsid w:val="005A41B0"/>
    <w:rsid w:val="008D5AB5"/>
    <w:rsid w:val="00A74C96"/>
    <w:rsid w:val="00BB0914"/>
    <w:rsid w:val="00C008DC"/>
    <w:rsid w:val="00C87C35"/>
    <w:rsid w:val="00CA673C"/>
    <w:rsid w:val="00EA0AEB"/>
    <w:rsid w:val="00F12EF9"/>
    <w:rsid w:val="00F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B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69A"/>
    <w:pPr>
      <w:ind w:left="720"/>
      <w:contextualSpacing/>
    </w:pPr>
  </w:style>
  <w:style w:type="paragraph" w:customStyle="1" w:styleId="yiv2072447870msonormal">
    <w:name w:val="yiv2072447870msonormal"/>
    <w:basedOn w:val="Normal"/>
    <w:rsid w:val="00C00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Nemeti Sorin</dc:creator>
  <cp:lastModifiedBy>Nemeti Sorin</cp:lastModifiedBy>
  <cp:revision>3</cp:revision>
  <dcterms:created xsi:type="dcterms:W3CDTF">2023-06-12T09:33:00Z</dcterms:created>
  <dcterms:modified xsi:type="dcterms:W3CDTF">2023-06-12T09:35:00Z</dcterms:modified>
</cp:coreProperties>
</file>