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BC20" w14:textId="63FB54D5" w:rsidR="00F9456F" w:rsidRDefault="00F9456F" w:rsidP="00CB7A15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Tematica</w:t>
      </w:r>
      <w:proofErr w:type="spellEnd"/>
      <w:r>
        <w:rPr>
          <w:b/>
          <w:bCs/>
          <w:lang w:val="en-US"/>
        </w:rPr>
        <w:t xml:space="preserve"> 1</w:t>
      </w:r>
    </w:p>
    <w:p w14:paraId="0969AFA5" w14:textId="7F98B3C6" w:rsidR="00CB7A15" w:rsidRDefault="00C25023" w:rsidP="00CB7A15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</w:t>
      </w:r>
      <w:r w:rsidR="00CB7A15">
        <w:rPr>
          <w:b/>
          <w:bCs/>
          <w:lang w:val="en-US"/>
        </w:rPr>
        <w:t>chipament</w:t>
      </w:r>
      <w:proofErr w:type="spellEnd"/>
      <w:r w:rsidR="00CB7A15">
        <w:rPr>
          <w:b/>
          <w:bCs/>
          <w:lang w:val="en-US"/>
        </w:rPr>
        <w:t xml:space="preserve"> </w:t>
      </w:r>
      <w:proofErr w:type="spellStart"/>
      <w:r w:rsidR="00CB7A15">
        <w:rPr>
          <w:b/>
          <w:bCs/>
          <w:lang w:val="en-US"/>
        </w:rPr>
        <w:t>militar</w:t>
      </w:r>
      <w:proofErr w:type="spellEnd"/>
      <w:r w:rsidR="00CB7A15">
        <w:rPr>
          <w:b/>
          <w:bCs/>
          <w:lang w:val="en-US"/>
        </w:rPr>
        <w:t xml:space="preserve"> roman </w:t>
      </w:r>
      <w:proofErr w:type="spellStart"/>
      <w:r w:rsidR="00CB7A15">
        <w:rPr>
          <w:b/>
          <w:bCs/>
          <w:lang w:val="en-US"/>
        </w:rPr>
        <w:t>în</w:t>
      </w:r>
      <w:proofErr w:type="spellEnd"/>
      <w:r w:rsidR="00CB7A15">
        <w:rPr>
          <w:b/>
          <w:bCs/>
          <w:lang w:val="en-US"/>
        </w:rPr>
        <w:t xml:space="preserve"> </w:t>
      </w:r>
      <w:proofErr w:type="spellStart"/>
      <w:r w:rsidR="00CB7A15">
        <w:rPr>
          <w:b/>
          <w:bCs/>
          <w:lang w:val="en-US"/>
        </w:rPr>
        <w:t>provinciile</w:t>
      </w:r>
      <w:proofErr w:type="spellEnd"/>
      <w:r w:rsidR="00CB7A15">
        <w:rPr>
          <w:b/>
          <w:bCs/>
          <w:lang w:val="en-US"/>
        </w:rPr>
        <w:t xml:space="preserve"> </w:t>
      </w:r>
      <w:proofErr w:type="spellStart"/>
      <w:r w:rsidR="00CB7A15">
        <w:rPr>
          <w:b/>
          <w:bCs/>
          <w:lang w:val="en-US"/>
        </w:rPr>
        <w:t>dunărene</w:t>
      </w:r>
      <w:proofErr w:type="spellEnd"/>
      <w:r w:rsidR="006F74BC">
        <w:rPr>
          <w:b/>
          <w:bCs/>
          <w:lang w:val="en-US"/>
        </w:rPr>
        <w:t xml:space="preserve"> ale </w:t>
      </w:r>
      <w:proofErr w:type="spellStart"/>
      <w:r w:rsidR="006F74BC">
        <w:rPr>
          <w:b/>
          <w:bCs/>
          <w:lang w:val="en-US"/>
        </w:rPr>
        <w:t>Imperiului</w:t>
      </w:r>
      <w:proofErr w:type="spellEnd"/>
      <w:r w:rsidR="006F74BC">
        <w:rPr>
          <w:b/>
          <w:bCs/>
          <w:lang w:val="en-US"/>
        </w:rPr>
        <w:t xml:space="preserve"> Roman</w:t>
      </w:r>
    </w:p>
    <w:p w14:paraId="28EBB1E1" w14:textId="424E7E6C" w:rsidR="00A95A6A" w:rsidRDefault="00A95A6A" w:rsidP="00CB7A15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Bibliografie</w:t>
      </w:r>
      <w:proofErr w:type="spellEnd"/>
    </w:p>
    <w:p w14:paraId="75F81310" w14:textId="17BD092E" w:rsidR="00CB7A15" w:rsidRDefault="00CB7A15" w:rsidP="00CB7A15">
      <w:pPr>
        <w:jc w:val="both"/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</w:pPr>
      <w:r w:rsidRPr="00CB7A15">
        <w:rPr>
          <w:rFonts w:eastAsia="Times New Roman"/>
          <w:color w:val="333333"/>
          <w:w w:val="100"/>
          <w:kern w:val="36"/>
          <w:lang w:eastAsia="ro-RO"/>
          <w14:ligatures w14:val="none"/>
        </w:rPr>
        <w:t>M. C. Bishop</w:t>
      </w:r>
      <w:r>
        <w:rPr>
          <w:rFonts w:eastAsia="Times New Roman"/>
          <w:color w:val="333333"/>
          <w:w w:val="100"/>
          <w:kern w:val="36"/>
          <w:lang w:eastAsia="ro-RO"/>
          <w14:ligatures w14:val="none"/>
        </w:rPr>
        <w:t xml:space="preserve">, </w:t>
      </w:r>
      <w:r w:rsidRPr="00CB7A15">
        <w:rPr>
          <w:rFonts w:eastAsia="Times New Roman"/>
          <w:color w:val="333333"/>
          <w:w w:val="100"/>
          <w:kern w:val="36"/>
          <w:lang w:eastAsia="ro-RO"/>
          <w14:ligatures w14:val="none"/>
        </w:rPr>
        <w:t xml:space="preserve">J. C. N. </w:t>
      </w:r>
      <w:proofErr w:type="spellStart"/>
      <w:r w:rsidRPr="00CB7A15">
        <w:rPr>
          <w:rFonts w:eastAsia="Times New Roman"/>
          <w:color w:val="333333"/>
          <w:w w:val="100"/>
          <w:kern w:val="36"/>
          <w:lang w:eastAsia="ro-RO"/>
          <w14:ligatures w14:val="none"/>
        </w:rPr>
        <w:t>Coulston</w:t>
      </w:r>
      <w:proofErr w:type="spellEnd"/>
      <w:r w:rsidRPr="00CB7A15">
        <w:rPr>
          <w:rFonts w:eastAsia="Times New Roman"/>
          <w:color w:val="333333"/>
          <w:w w:val="100"/>
          <w:kern w:val="36"/>
          <w:lang w:eastAsia="ro-RO"/>
          <w14:ligatures w14:val="none"/>
        </w:rPr>
        <w:t> </w:t>
      </w:r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Roman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military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equipment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from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the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Punic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Wars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to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the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fall</w:t>
      </w:r>
      <w:proofErr w:type="spellEnd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of </w:t>
      </w:r>
      <w:proofErr w:type="spellStart"/>
      <w:r w:rsidRPr="00CB7A15">
        <w:rPr>
          <w:rFonts w:eastAsia="Times New Roman"/>
          <w:i/>
          <w:iCs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Rome</w:t>
      </w:r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,</w:t>
      </w:r>
      <w:r w:rsidR="009A51CD"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London</w:t>
      </w:r>
      <w:proofErr w:type="spellEnd"/>
      <w:r w:rsidR="009A51CD"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, 1993.</w:t>
      </w:r>
    </w:p>
    <w:p w14:paraId="47C9FE75" w14:textId="604A5303" w:rsidR="009A51CD" w:rsidRDefault="009A51CD" w:rsidP="00CB7A15">
      <w:pPr>
        <w:jc w:val="both"/>
        <w:rPr>
          <w:rStyle w:val="Emphasis"/>
          <w:i w:val="0"/>
          <w:iCs w:val="0"/>
          <w:color w:val="444444"/>
          <w:shd w:val="clear" w:color="auto" w:fill="FFFFFF"/>
        </w:rPr>
      </w:pPr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J. C. N. </w:t>
      </w:r>
      <w:proofErr w:type="spellStart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Coulston</w:t>
      </w:r>
      <w:proofErr w:type="spellEnd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, </w:t>
      </w:r>
      <w:proofErr w:type="spellStart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Arms</w:t>
      </w:r>
      <w:proofErr w:type="spellEnd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and</w:t>
      </w:r>
      <w:proofErr w:type="spellEnd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Armour</w:t>
      </w:r>
      <w:proofErr w:type="spellEnd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, in E. </w:t>
      </w:r>
      <w:proofErr w:type="spellStart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>Bispam</w:t>
      </w:r>
      <w:proofErr w:type="spellEnd"/>
      <w:r>
        <w:rPr>
          <w:rFonts w:eastAsia="Times New Roman"/>
          <w:color w:val="333333"/>
          <w:w w:val="100"/>
          <w:kern w:val="36"/>
          <w:bdr w:val="none" w:sz="0" w:space="0" w:color="auto" w:frame="1"/>
          <w:lang w:eastAsia="ro-RO"/>
          <w14:ligatures w14:val="none"/>
        </w:rPr>
        <w:t xml:space="preserve"> (ed.), </w:t>
      </w:r>
      <w:r w:rsidRPr="00031F8C">
        <w:rPr>
          <w:rStyle w:val="Emphasis"/>
          <w:color w:val="444444"/>
          <w:shd w:val="clear" w:color="auto" w:fill="FFFFFF"/>
        </w:rPr>
        <w:t xml:space="preserve">The Edinburgh Companion </w:t>
      </w:r>
      <w:proofErr w:type="spellStart"/>
      <w:r w:rsidRPr="00031F8C">
        <w:rPr>
          <w:rStyle w:val="Emphasis"/>
          <w:color w:val="444444"/>
          <w:shd w:val="clear" w:color="auto" w:fill="FFFFFF"/>
        </w:rPr>
        <w:t>to</w:t>
      </w:r>
      <w:proofErr w:type="spellEnd"/>
      <w:r w:rsidRPr="00031F8C">
        <w:rPr>
          <w:rStyle w:val="Emphasis"/>
          <w:color w:val="444444"/>
          <w:shd w:val="clear" w:color="auto" w:fill="FFFFFF"/>
        </w:rPr>
        <w:t xml:space="preserve"> </w:t>
      </w:r>
      <w:proofErr w:type="spellStart"/>
      <w:r w:rsidRPr="00031F8C">
        <w:rPr>
          <w:rStyle w:val="Emphasis"/>
          <w:color w:val="444444"/>
          <w:shd w:val="clear" w:color="auto" w:fill="FFFFFF"/>
        </w:rPr>
        <w:t>Ancient</w:t>
      </w:r>
      <w:proofErr w:type="spellEnd"/>
      <w:r w:rsidRPr="00031F8C">
        <w:rPr>
          <w:rStyle w:val="Emphasis"/>
          <w:color w:val="444444"/>
          <w:shd w:val="clear" w:color="auto" w:fill="FFFFFF"/>
        </w:rPr>
        <w:t xml:space="preserve"> </w:t>
      </w:r>
      <w:proofErr w:type="spellStart"/>
      <w:r w:rsidRPr="00031F8C">
        <w:rPr>
          <w:rStyle w:val="Emphasis"/>
          <w:color w:val="444444"/>
          <w:shd w:val="clear" w:color="auto" w:fill="FFFFFF"/>
        </w:rPr>
        <w:t>Greece</w:t>
      </w:r>
      <w:proofErr w:type="spellEnd"/>
      <w:r w:rsidRPr="00031F8C">
        <w:rPr>
          <w:rStyle w:val="Emphasis"/>
          <w:color w:val="444444"/>
          <w:shd w:val="clear" w:color="auto" w:fill="FFFFFF"/>
        </w:rPr>
        <w:t xml:space="preserve"> </w:t>
      </w:r>
      <w:proofErr w:type="spellStart"/>
      <w:r w:rsidRPr="00031F8C">
        <w:rPr>
          <w:rStyle w:val="Emphasis"/>
          <w:color w:val="444444"/>
          <w:shd w:val="clear" w:color="auto" w:fill="FFFFFF"/>
        </w:rPr>
        <w:t>and</w:t>
      </w:r>
      <w:proofErr w:type="spellEnd"/>
      <w:r w:rsidRPr="00031F8C">
        <w:rPr>
          <w:rStyle w:val="Emphasis"/>
          <w:color w:val="444444"/>
          <w:shd w:val="clear" w:color="auto" w:fill="FFFFFF"/>
        </w:rPr>
        <w:t xml:space="preserve"> Rome</w:t>
      </w:r>
      <w:r w:rsidR="00031F8C">
        <w:rPr>
          <w:rStyle w:val="Emphasis"/>
          <w:i w:val="0"/>
          <w:iCs w:val="0"/>
          <w:color w:val="444444"/>
          <w:shd w:val="clear" w:color="auto" w:fill="FFFFFF"/>
        </w:rPr>
        <w:t xml:space="preserve">, Edinburgh, 2006, 231-237. </w:t>
      </w:r>
    </w:p>
    <w:p w14:paraId="421B025C" w14:textId="573C56F1" w:rsidR="00A728C0" w:rsidRPr="00A728C0" w:rsidRDefault="00A728C0" w:rsidP="00CB7A15">
      <w:pPr>
        <w:jc w:val="both"/>
        <w:rPr>
          <w:color w:val="auto"/>
          <w:shd w:val="clear" w:color="auto" w:fill="FAFAFA"/>
          <w:lang w:val="en-US"/>
        </w:rPr>
      </w:pPr>
      <w:r>
        <w:rPr>
          <w:color w:val="auto"/>
          <w:shd w:val="clear" w:color="auto" w:fill="FAFAFA"/>
        </w:rPr>
        <w:t>R. D</w:t>
      </w:r>
      <w:r>
        <w:rPr>
          <w:color w:val="auto"/>
          <w:shd w:val="clear" w:color="auto" w:fill="FAFAFA"/>
          <w:lang w:val="en-US"/>
        </w:rPr>
        <w:t xml:space="preserve">’Amato, G. Sumner, </w:t>
      </w:r>
      <w:r>
        <w:rPr>
          <w:i/>
          <w:iCs/>
          <w:color w:val="auto"/>
          <w:shd w:val="clear" w:color="auto" w:fill="FAFAFA"/>
          <w:lang w:val="en-US"/>
        </w:rPr>
        <w:t xml:space="preserve">Arms and </w:t>
      </w:r>
      <w:proofErr w:type="spellStart"/>
      <w:r>
        <w:rPr>
          <w:i/>
          <w:iCs/>
          <w:color w:val="auto"/>
          <w:shd w:val="clear" w:color="auto" w:fill="FAFAFA"/>
          <w:lang w:val="en-US"/>
        </w:rPr>
        <w:t>Armour</w:t>
      </w:r>
      <w:proofErr w:type="spellEnd"/>
      <w:r>
        <w:rPr>
          <w:i/>
          <w:iCs/>
          <w:color w:val="auto"/>
          <w:shd w:val="clear" w:color="auto" w:fill="FAFAFA"/>
          <w:lang w:val="en-US"/>
        </w:rPr>
        <w:t xml:space="preserve"> of the Imperial Roman Soldier: From Marius to Commodus, 112 BC-AD 192</w:t>
      </w:r>
      <w:r>
        <w:rPr>
          <w:color w:val="auto"/>
          <w:shd w:val="clear" w:color="auto" w:fill="FAFAFA"/>
          <w:lang w:val="en-US"/>
        </w:rPr>
        <w:t>, London, 2009.</w:t>
      </w:r>
    </w:p>
    <w:p w14:paraId="2A97C6FF" w14:textId="77777777" w:rsidR="00F9456F" w:rsidRDefault="00F9456F" w:rsidP="00CB7A15">
      <w:pPr>
        <w:jc w:val="both"/>
        <w:rPr>
          <w:color w:val="5D5D5D"/>
          <w:shd w:val="clear" w:color="auto" w:fill="FAFAFA"/>
        </w:rPr>
      </w:pPr>
    </w:p>
    <w:p w14:paraId="56A0B6CD" w14:textId="75A475CC" w:rsidR="00A728C0" w:rsidRPr="00A728C0" w:rsidRDefault="00A728C0" w:rsidP="00A95A6A">
      <w:pPr>
        <w:rPr>
          <w:color w:val="5D5D5D"/>
          <w:shd w:val="clear" w:color="auto" w:fill="FAFAFA"/>
        </w:rPr>
      </w:pPr>
    </w:p>
    <w:p w14:paraId="024DF617" w14:textId="2BE689A6" w:rsidR="00A728C0" w:rsidRPr="00A728C0" w:rsidRDefault="00A728C0" w:rsidP="00A95A6A">
      <w:pPr>
        <w:rPr>
          <w:b/>
          <w:bCs/>
        </w:rPr>
      </w:pPr>
      <w:r w:rsidRPr="00A728C0">
        <w:rPr>
          <w:b/>
          <w:bCs/>
        </w:rPr>
        <w:t>Tematica 2</w:t>
      </w:r>
    </w:p>
    <w:p w14:paraId="3BF318FF" w14:textId="414800A8" w:rsidR="00A95A6A" w:rsidRDefault="00A95A6A" w:rsidP="00A95A6A">
      <w:r w:rsidRPr="001638D7">
        <w:rPr>
          <w:b/>
          <w:bCs/>
        </w:rPr>
        <w:t>Producția și distr</w:t>
      </w:r>
      <w:r>
        <w:rPr>
          <w:b/>
          <w:bCs/>
        </w:rPr>
        <w:t>i</w:t>
      </w:r>
      <w:r w:rsidRPr="001638D7">
        <w:rPr>
          <w:b/>
          <w:bCs/>
        </w:rPr>
        <w:t>buția instrumentelor de iluminat în provinciile dunărene</w:t>
      </w:r>
      <w:r>
        <w:rPr>
          <w:b/>
          <w:bCs/>
        </w:rPr>
        <w:t xml:space="preserve"> ale Imperiului Roman</w:t>
      </w:r>
    </w:p>
    <w:p w14:paraId="7812B9C9" w14:textId="77777777" w:rsidR="00A95A6A" w:rsidRPr="00D90BE8" w:rsidRDefault="00A95A6A" w:rsidP="00A95A6A">
      <w:pPr>
        <w:rPr>
          <w:b/>
        </w:rPr>
      </w:pPr>
      <w:r w:rsidRPr="00D90BE8">
        <w:rPr>
          <w:b/>
        </w:rPr>
        <w:t>Bibliografie</w:t>
      </w:r>
    </w:p>
    <w:p w14:paraId="016E5B58" w14:textId="60F368B4" w:rsidR="00A95A6A" w:rsidRDefault="00A95A6A" w:rsidP="00A95A6A">
      <w:pPr>
        <w:jc w:val="both"/>
      </w:pPr>
      <w:r w:rsidRPr="00D90BE8">
        <w:t xml:space="preserve">C. A. Roman, </w:t>
      </w:r>
      <w:proofErr w:type="spellStart"/>
      <w:r w:rsidRPr="00D90BE8">
        <w:rPr>
          <w:i/>
        </w:rPr>
        <w:t>Lamps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from</w:t>
      </w:r>
      <w:proofErr w:type="spellEnd"/>
      <w:r w:rsidRPr="00D90BE8">
        <w:rPr>
          <w:i/>
        </w:rPr>
        <w:t xml:space="preserve"> Dacia </w:t>
      </w:r>
      <w:proofErr w:type="spellStart"/>
      <w:r w:rsidRPr="00D90BE8">
        <w:rPr>
          <w:i/>
        </w:rPr>
        <w:t>Porolissensis</w:t>
      </w:r>
      <w:proofErr w:type="spellEnd"/>
      <w:r w:rsidRPr="00D90BE8">
        <w:rPr>
          <w:i/>
        </w:rPr>
        <w:t xml:space="preserve"> I. The Roman </w:t>
      </w:r>
      <w:proofErr w:type="spellStart"/>
      <w:r w:rsidRPr="00D90BE8">
        <w:rPr>
          <w:i/>
        </w:rPr>
        <w:t>Forts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from</w:t>
      </w:r>
      <w:proofErr w:type="spellEnd"/>
      <w:r w:rsidRPr="00D90BE8">
        <w:rPr>
          <w:i/>
        </w:rPr>
        <w:t xml:space="preserve"> Porolissum-Moigrad, Buciumi, Gilău, </w:t>
      </w:r>
      <w:proofErr w:type="spellStart"/>
      <w:r w:rsidRPr="00D90BE8">
        <w:rPr>
          <w:i/>
        </w:rPr>
        <w:t>Samum-Căşei</w:t>
      </w:r>
      <w:proofErr w:type="spellEnd"/>
      <w:r w:rsidRPr="00D90BE8">
        <w:rPr>
          <w:i/>
        </w:rPr>
        <w:t xml:space="preserve"> / Lămpi din Dacia </w:t>
      </w:r>
      <w:proofErr w:type="spellStart"/>
      <w:r w:rsidRPr="00D90BE8">
        <w:rPr>
          <w:i/>
        </w:rPr>
        <w:t>Porolissensis</w:t>
      </w:r>
      <w:proofErr w:type="spellEnd"/>
      <w:r w:rsidRPr="00D90BE8">
        <w:rPr>
          <w:i/>
        </w:rPr>
        <w:t xml:space="preserve"> I / Castrele Porolissum-Moigrad, Buciumi, Gilău, </w:t>
      </w:r>
      <w:proofErr w:type="spellStart"/>
      <w:r w:rsidRPr="00D90BE8">
        <w:rPr>
          <w:i/>
        </w:rPr>
        <w:t>Samum-Căşei</w:t>
      </w:r>
      <w:proofErr w:type="spellEnd"/>
      <w:r w:rsidRPr="00D90BE8">
        <w:t xml:space="preserve">, </w:t>
      </w:r>
      <w:proofErr w:type="spellStart"/>
      <w:r w:rsidRPr="00D90BE8">
        <w:t>Bibliotheca</w:t>
      </w:r>
      <w:proofErr w:type="spellEnd"/>
      <w:r w:rsidRPr="00D90BE8">
        <w:t xml:space="preserve"> Musei </w:t>
      </w:r>
      <w:proofErr w:type="spellStart"/>
      <w:r w:rsidRPr="00D90BE8">
        <w:t>Porolissensis</w:t>
      </w:r>
      <w:proofErr w:type="spellEnd"/>
      <w:r w:rsidRPr="00D90BE8">
        <w:t xml:space="preserve"> 7, Zalău</w:t>
      </w:r>
      <w:r w:rsidR="003F7CAE">
        <w:t>,</w:t>
      </w:r>
      <w:r w:rsidRPr="00D90BE8">
        <w:t xml:space="preserve"> 2006.</w:t>
      </w:r>
    </w:p>
    <w:p w14:paraId="01B2F43F" w14:textId="626BE9C0" w:rsidR="00A95A6A" w:rsidRDefault="00A95A6A" w:rsidP="00A95A6A">
      <w:pPr>
        <w:jc w:val="both"/>
      </w:pPr>
      <w:r w:rsidRPr="00D90BE8">
        <w:t xml:space="preserve">E. </w:t>
      </w:r>
      <w:proofErr w:type="spellStart"/>
      <w:r w:rsidRPr="00D90BE8">
        <w:t>Alram</w:t>
      </w:r>
      <w:proofErr w:type="spellEnd"/>
      <w:r w:rsidRPr="00D90BE8">
        <w:t xml:space="preserve">-Stern, </w:t>
      </w:r>
      <w:r w:rsidRPr="00D90BE8">
        <w:rPr>
          <w:i/>
        </w:rPr>
        <w:t xml:space="preserve">Die </w:t>
      </w:r>
      <w:proofErr w:type="spellStart"/>
      <w:r w:rsidRPr="00D90BE8">
        <w:rPr>
          <w:i/>
        </w:rPr>
        <w:t>Römischen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Lampen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aus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Carnuntum</w:t>
      </w:r>
      <w:proofErr w:type="spellEnd"/>
      <w:r w:rsidRPr="00D90BE8">
        <w:t xml:space="preserve">, </w:t>
      </w:r>
      <w:proofErr w:type="spellStart"/>
      <w:r w:rsidRPr="00D90BE8">
        <w:t>D</w:t>
      </w:r>
      <w:r w:rsidR="003F7CAE">
        <w:t>er</w:t>
      </w:r>
      <w:proofErr w:type="spellEnd"/>
      <w:r w:rsidRPr="00D90BE8">
        <w:t xml:space="preserve"> rö</w:t>
      </w:r>
      <w:proofErr w:type="spellStart"/>
      <w:r w:rsidRPr="00D90BE8">
        <w:t>mische</w:t>
      </w:r>
      <w:proofErr w:type="spellEnd"/>
      <w:r w:rsidRPr="00D90BE8">
        <w:t xml:space="preserve"> Limes in </w:t>
      </w:r>
      <w:proofErr w:type="spellStart"/>
      <w:r w:rsidRPr="00D90BE8">
        <w:t>Österreich</w:t>
      </w:r>
      <w:proofErr w:type="spellEnd"/>
      <w:r w:rsidRPr="00D90BE8">
        <w:t xml:space="preserve"> 35, Wien</w:t>
      </w:r>
      <w:r w:rsidR="003F7CAE">
        <w:t>,</w:t>
      </w:r>
      <w:r w:rsidRPr="00D90BE8">
        <w:t xml:space="preserve"> 1989.</w:t>
      </w:r>
    </w:p>
    <w:p w14:paraId="4950CDFC" w14:textId="77777777" w:rsidR="00A95A6A" w:rsidRPr="00FD6466" w:rsidRDefault="00A95A6A" w:rsidP="00A95A6A">
      <w:pPr>
        <w:jc w:val="both"/>
      </w:pPr>
      <w:r w:rsidRPr="00D90BE8">
        <w:t xml:space="preserve">W. V. Harris, </w:t>
      </w:r>
      <w:r w:rsidRPr="00D90BE8">
        <w:rPr>
          <w:i/>
        </w:rPr>
        <w:t xml:space="preserve">Roman </w:t>
      </w:r>
      <w:proofErr w:type="spellStart"/>
      <w:r w:rsidRPr="00D90BE8">
        <w:rPr>
          <w:i/>
        </w:rPr>
        <w:t>terracotta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lamps</w:t>
      </w:r>
      <w:proofErr w:type="spellEnd"/>
      <w:r w:rsidRPr="00D90BE8">
        <w:rPr>
          <w:i/>
        </w:rPr>
        <w:t xml:space="preserve">: </w:t>
      </w:r>
      <w:proofErr w:type="spellStart"/>
      <w:r w:rsidRPr="00D90BE8">
        <w:rPr>
          <w:i/>
        </w:rPr>
        <w:t>the</w:t>
      </w:r>
      <w:proofErr w:type="spellEnd"/>
      <w:r w:rsidRPr="00D90BE8">
        <w:rPr>
          <w:i/>
        </w:rPr>
        <w:t xml:space="preserve"> </w:t>
      </w:r>
      <w:proofErr w:type="spellStart"/>
      <w:r w:rsidRPr="00D90BE8">
        <w:rPr>
          <w:i/>
        </w:rPr>
        <w:t>organization</w:t>
      </w:r>
      <w:proofErr w:type="spellEnd"/>
      <w:r w:rsidRPr="00D90BE8">
        <w:rPr>
          <w:i/>
        </w:rPr>
        <w:t xml:space="preserve"> of an </w:t>
      </w:r>
      <w:proofErr w:type="spellStart"/>
      <w:r w:rsidRPr="00D90BE8">
        <w:rPr>
          <w:i/>
        </w:rPr>
        <w:t>industry</w:t>
      </w:r>
      <w:proofErr w:type="spellEnd"/>
      <w:r w:rsidRPr="00D90BE8">
        <w:t>, Journal of Roman Studies 70, 1980, 126–145</w:t>
      </w:r>
      <w:r>
        <w:t>.</w:t>
      </w:r>
    </w:p>
    <w:p w14:paraId="43FB9C7B" w14:textId="77777777" w:rsidR="00F9456F" w:rsidRPr="00F9456F" w:rsidRDefault="00F9456F" w:rsidP="00CB7A15">
      <w:pPr>
        <w:jc w:val="both"/>
        <w:rPr>
          <w:color w:val="5D5D5D"/>
          <w:shd w:val="clear" w:color="auto" w:fill="FAFAFA"/>
        </w:rPr>
      </w:pPr>
    </w:p>
    <w:p w14:paraId="37433DBD" w14:textId="77777777" w:rsidR="00F9456F" w:rsidRPr="00F9456F" w:rsidRDefault="00F9456F" w:rsidP="00CB7A15">
      <w:pPr>
        <w:jc w:val="both"/>
        <w:rPr>
          <w:rStyle w:val="Emphasis"/>
          <w:b/>
          <w:bCs/>
          <w:i w:val="0"/>
          <w:iCs w:val="0"/>
          <w:color w:val="444444"/>
          <w:shd w:val="clear" w:color="auto" w:fill="FFFFFF"/>
        </w:rPr>
      </w:pPr>
    </w:p>
    <w:p w14:paraId="3153EFD9" w14:textId="77777777" w:rsidR="005D1E84" w:rsidRPr="00CB7A15" w:rsidRDefault="005D1E84" w:rsidP="00CB7A15">
      <w:pPr>
        <w:jc w:val="both"/>
        <w:rPr>
          <w:b/>
          <w:bCs/>
          <w:lang w:val="en-US"/>
        </w:rPr>
      </w:pPr>
    </w:p>
    <w:p w14:paraId="6D10DC8A" w14:textId="77777777" w:rsidR="00CB7A15" w:rsidRPr="00CB7A15" w:rsidRDefault="00CB7A15" w:rsidP="00CB7A15">
      <w:pPr>
        <w:jc w:val="both"/>
      </w:pPr>
    </w:p>
    <w:sectPr w:rsidR="00CB7A15" w:rsidRPr="00CB7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C"/>
    <w:rsid w:val="00031F8C"/>
    <w:rsid w:val="003F7CAE"/>
    <w:rsid w:val="005D1E84"/>
    <w:rsid w:val="00683FBE"/>
    <w:rsid w:val="006A1C5C"/>
    <w:rsid w:val="006F74BC"/>
    <w:rsid w:val="009A51CD"/>
    <w:rsid w:val="00A728C0"/>
    <w:rsid w:val="00A95A6A"/>
    <w:rsid w:val="00C134C3"/>
    <w:rsid w:val="00C25023"/>
    <w:rsid w:val="00C40C45"/>
    <w:rsid w:val="00C5584B"/>
    <w:rsid w:val="00CB7A15"/>
    <w:rsid w:val="00E47FCE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436A"/>
  <w15:chartTrackingRefBased/>
  <w15:docId w15:val="{FCCF9AA4-5982-4B7F-A216-5AF1C58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31F20"/>
        <w:w w:val="95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CB7A1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w w:val="100"/>
      <w:kern w:val="36"/>
      <w:sz w:val="48"/>
      <w:szCs w:val="48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15"/>
    <w:rPr>
      <w:rFonts w:eastAsia="Times New Roman"/>
      <w:b/>
      <w:bCs/>
      <w:color w:val="auto"/>
      <w:w w:val="100"/>
      <w:kern w:val="36"/>
      <w:sz w:val="48"/>
      <w:szCs w:val="48"/>
      <w:lang w:val="ro-RO" w:eastAsia="ro-RO"/>
      <w14:ligatures w14:val="none"/>
    </w:rPr>
  </w:style>
  <w:style w:type="character" w:customStyle="1" w:styleId="italic">
    <w:name w:val="italic"/>
    <w:basedOn w:val="DefaultParagraphFont"/>
    <w:rsid w:val="00CB7A15"/>
  </w:style>
  <w:style w:type="character" w:styleId="Emphasis">
    <w:name w:val="Emphasis"/>
    <w:basedOn w:val="DefaultParagraphFont"/>
    <w:uiPriority w:val="20"/>
    <w:qFormat/>
    <w:rsid w:val="009A5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EDUARD-MARIUS NEMETH</dc:creator>
  <cp:keywords/>
  <dc:description/>
  <cp:lastModifiedBy>EDUARD-MARIUS NEMETH</cp:lastModifiedBy>
  <cp:revision>11</cp:revision>
  <dcterms:created xsi:type="dcterms:W3CDTF">2023-06-12T16:00:00Z</dcterms:created>
  <dcterms:modified xsi:type="dcterms:W3CDTF">2023-06-12T16:30:00Z</dcterms:modified>
</cp:coreProperties>
</file>