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1BAF" w14:textId="77777777" w:rsidR="00EC4844" w:rsidRPr="00AE4DE4" w:rsidRDefault="006D21BE" w:rsidP="006D21BE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AE4DE4">
        <w:rPr>
          <w:rFonts w:ascii="Times New Roman" w:hAnsi="Times New Roman" w:cs="Times New Roman"/>
          <w:b/>
          <w:caps/>
          <w:sz w:val="24"/>
          <w:szCs w:val="24"/>
          <w:lang w:val="ro-RO"/>
        </w:rPr>
        <w:t>Tematica de admitere</w:t>
      </w:r>
    </w:p>
    <w:p w14:paraId="0331EDCE" w14:textId="77777777" w:rsidR="006D21BE" w:rsidRPr="00AE4DE4" w:rsidRDefault="006D21BE" w:rsidP="006D21BE">
      <w:pPr>
        <w:jc w:val="righ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E4D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Conf. univ. dr. </w:t>
      </w:r>
      <w:proofErr w:type="spellStart"/>
      <w:r w:rsidRPr="00AE4DE4">
        <w:rPr>
          <w:rFonts w:ascii="Times New Roman" w:hAnsi="Times New Roman" w:cs="Times New Roman"/>
          <w:b/>
          <w:sz w:val="24"/>
          <w:szCs w:val="24"/>
          <w:lang w:val="ro-RO"/>
        </w:rPr>
        <w:t>Moln</w:t>
      </w:r>
      <w:proofErr w:type="spellEnd"/>
      <w:r w:rsidRPr="00AE4DE4">
        <w:rPr>
          <w:rFonts w:ascii="Times New Roman" w:hAnsi="Times New Roman" w:cs="Times New Roman"/>
          <w:b/>
          <w:sz w:val="24"/>
          <w:szCs w:val="24"/>
          <w:lang w:val="hu-HU"/>
        </w:rPr>
        <w:t>ár-Kovács Zsolt</w:t>
      </w:r>
    </w:p>
    <w:p w14:paraId="2D7CBA86" w14:textId="44A8434F" w:rsidR="00F13958" w:rsidRDefault="006D21BE" w:rsidP="00D1672A">
      <w:pPr>
        <w:ind w:left="1134" w:hanging="1134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AE4DE4">
        <w:rPr>
          <w:rFonts w:ascii="Times New Roman" w:hAnsi="Times New Roman" w:cs="Times New Roman"/>
          <w:b/>
          <w:caps/>
          <w:sz w:val="24"/>
          <w:szCs w:val="24"/>
          <w:lang w:val="ro-RO"/>
        </w:rPr>
        <w:t>Tematica</w:t>
      </w:r>
      <w:r w:rsidRPr="00AE4DE4">
        <w:rPr>
          <w:rFonts w:ascii="Times New Roman" w:hAnsi="Times New Roman" w:cs="Times New Roman"/>
          <w:caps/>
          <w:sz w:val="24"/>
          <w:szCs w:val="24"/>
          <w:lang w:val="ro-RO"/>
        </w:rPr>
        <w:t xml:space="preserve">: Cercetări </w:t>
      </w:r>
      <w:r w:rsidR="003238E7" w:rsidRPr="00AE4DE4">
        <w:rPr>
          <w:rFonts w:ascii="Times New Roman" w:hAnsi="Times New Roman" w:cs="Times New Roman"/>
          <w:caps/>
          <w:sz w:val="24"/>
          <w:szCs w:val="24"/>
          <w:lang w:val="ro-RO"/>
        </w:rPr>
        <w:t>de Arheologia SoCială și al habitatului</w:t>
      </w:r>
      <w:r w:rsidR="00F13958" w:rsidRPr="00AE4DE4">
        <w:rPr>
          <w:rFonts w:ascii="Times New Roman" w:hAnsi="Times New Roman" w:cs="Times New Roman"/>
          <w:caps/>
          <w:sz w:val="24"/>
          <w:szCs w:val="24"/>
          <w:lang w:val="ro-RO"/>
        </w:rPr>
        <w:t xml:space="preserve"> </w:t>
      </w:r>
      <w:r w:rsidR="003238E7" w:rsidRPr="00AE4DE4">
        <w:rPr>
          <w:rFonts w:ascii="Times New Roman" w:hAnsi="Times New Roman" w:cs="Times New Roman"/>
          <w:caps/>
          <w:sz w:val="24"/>
          <w:szCs w:val="24"/>
          <w:lang w:val="ro-RO"/>
        </w:rPr>
        <w:t xml:space="preserve">in </w:t>
      </w:r>
      <w:r w:rsidR="00F13958" w:rsidRPr="00AE4DE4">
        <w:rPr>
          <w:rFonts w:ascii="Times New Roman" w:hAnsi="Times New Roman" w:cs="Times New Roman"/>
          <w:caps/>
          <w:sz w:val="24"/>
          <w:szCs w:val="24"/>
          <w:lang w:val="ro-RO"/>
        </w:rPr>
        <w:t>Transilvania</w:t>
      </w:r>
    </w:p>
    <w:p w14:paraId="114445CE" w14:textId="77777777" w:rsidR="00AE4DE4" w:rsidRPr="00AE4DE4" w:rsidRDefault="00AE4DE4" w:rsidP="00D1672A">
      <w:pPr>
        <w:ind w:left="1134" w:hanging="1134"/>
        <w:rPr>
          <w:rFonts w:ascii="Times New Roman" w:hAnsi="Times New Roman" w:cs="Times New Roman"/>
          <w:caps/>
          <w:sz w:val="24"/>
          <w:szCs w:val="24"/>
          <w:lang w:val="ro-RO"/>
        </w:rPr>
      </w:pPr>
    </w:p>
    <w:p w14:paraId="250C737C" w14:textId="77777777" w:rsidR="00EC2997" w:rsidRPr="00AE4DE4" w:rsidRDefault="006D21BE" w:rsidP="00EC299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4DE4">
        <w:rPr>
          <w:rFonts w:ascii="Times New Roman" w:hAnsi="Times New Roman" w:cs="Times New Roman"/>
          <w:b/>
          <w:caps/>
          <w:sz w:val="24"/>
          <w:szCs w:val="24"/>
          <w:lang w:val="ro-RO"/>
        </w:rPr>
        <w:t>Bibliografia</w:t>
      </w:r>
      <w:r w:rsidRPr="00AE4DE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W w:w="9858" w:type="dxa"/>
        <w:tblInd w:w="-252" w:type="dxa"/>
        <w:tblLook w:val="01E0" w:firstRow="1" w:lastRow="1" w:firstColumn="1" w:lastColumn="1" w:noHBand="0" w:noVBand="0"/>
      </w:tblPr>
      <w:tblGrid>
        <w:gridCol w:w="3054"/>
        <w:gridCol w:w="6804"/>
      </w:tblGrid>
      <w:tr w:rsidR="00AB0F63" w:rsidRPr="00AE4DE4" w14:paraId="0BAFAE60" w14:textId="77777777" w:rsidTr="00AE4DE4">
        <w:trPr>
          <w:trHeight w:val="647"/>
        </w:trPr>
        <w:tc>
          <w:tcPr>
            <w:tcW w:w="3054" w:type="dxa"/>
            <w:shd w:val="clear" w:color="auto" w:fill="auto"/>
          </w:tcPr>
          <w:p w14:paraId="36A0B8AD" w14:textId="77777777" w:rsidR="00AB0F63" w:rsidRPr="00AE4DE4" w:rsidRDefault="00AB0F63" w:rsidP="00AE4DE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>Allison 1999</w:t>
            </w:r>
          </w:p>
        </w:tc>
        <w:tc>
          <w:tcPr>
            <w:tcW w:w="6804" w:type="dxa"/>
            <w:shd w:val="clear" w:color="auto" w:fill="auto"/>
          </w:tcPr>
          <w:p w14:paraId="4ED99180" w14:textId="77777777" w:rsidR="00AB0F63" w:rsidRPr="00AE4DE4" w:rsidRDefault="00AB0F63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>Penelope M. Allison: Introduction. [in:] The Archaeology of Household Activities. Edited by P. M. Allison, New York, 1999, Routledge, 1–18.</w:t>
            </w:r>
          </w:p>
        </w:tc>
      </w:tr>
      <w:tr w:rsidR="00AB0F63" w:rsidRPr="00AE4DE4" w14:paraId="14934EDE" w14:textId="77777777" w:rsidTr="00AE4DE4">
        <w:trPr>
          <w:trHeight w:val="1898"/>
        </w:trPr>
        <w:tc>
          <w:tcPr>
            <w:tcW w:w="3054" w:type="dxa"/>
            <w:shd w:val="clear" w:color="auto" w:fill="auto"/>
          </w:tcPr>
          <w:p w14:paraId="13A24267" w14:textId="7992EA9B" w:rsidR="00AB0F63" w:rsidRPr="00AE4DE4" w:rsidRDefault="00AB0F63" w:rsidP="00AE4DE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>Beck, Steuer 1997</w:t>
            </w:r>
          </w:p>
        </w:tc>
        <w:tc>
          <w:tcPr>
            <w:tcW w:w="6804" w:type="dxa"/>
            <w:shd w:val="clear" w:color="auto" w:fill="auto"/>
          </w:tcPr>
          <w:p w14:paraId="52DA1CE5" w14:textId="42AE0045" w:rsidR="00AB0F63" w:rsidRPr="00AE4DE4" w:rsidRDefault="00AB0F63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lang w:val="de-DE"/>
              </w:rPr>
            </w:pPr>
            <w:r w:rsidRPr="00AE4DE4">
              <w:rPr>
                <w:rFonts w:ascii="Times New Roman" w:hAnsi="Times New Roman" w:cs="Times New Roman"/>
                <w:lang w:val="de-DE"/>
              </w:rPr>
              <w:t xml:space="preserve">Heinrich Beck, Heiko Steuer (Hrsg.): Haus und Hof in ur- und </w:t>
            </w:r>
            <w:r w:rsidR="00AE4DE4" w:rsidRPr="00AE4DE4">
              <w:rPr>
                <w:rFonts w:ascii="Times New Roman" w:hAnsi="Times New Roman" w:cs="Times New Roman"/>
                <w:lang w:val="de-DE"/>
              </w:rPr>
              <w:t>frühgeschichtlicher</w:t>
            </w:r>
            <w:r w:rsidRPr="00AE4DE4">
              <w:rPr>
                <w:rFonts w:ascii="Times New Roman" w:hAnsi="Times New Roman" w:cs="Times New Roman"/>
                <w:lang w:val="de-DE"/>
              </w:rPr>
              <w:t xml:space="preserve"> Zeit. Bericht über zwei Kolloquien der Kommission für die Altertumskunde Mittel- und Nordeuropas vom 24 bis 26 Mai 1990 und 20 bis 22 November 1991 (34. und 35. Arbeitstagung) (Gedenkschrift für Herbert Jankuhn) Abhandlungen der Akademie der Wissenshaften </w:t>
            </w:r>
            <w:r w:rsidR="00AE4DE4" w:rsidRPr="00AE4DE4">
              <w:rPr>
                <w:rFonts w:ascii="Times New Roman" w:hAnsi="Times New Roman" w:cs="Times New Roman"/>
                <w:lang w:val="de-DE"/>
              </w:rPr>
              <w:t>des Göttingens</w:t>
            </w:r>
            <w:r w:rsidRPr="00AE4DE4">
              <w:rPr>
                <w:rFonts w:ascii="Times New Roman" w:hAnsi="Times New Roman" w:cs="Times New Roman"/>
                <w:lang w:val="de-DE"/>
              </w:rPr>
              <w:t>, Göttingen, 1997, Vandenhoeck &amp; Ruprecht Verlag.</w:t>
            </w:r>
          </w:p>
        </w:tc>
      </w:tr>
      <w:tr w:rsidR="003238E7" w:rsidRPr="00AE4DE4" w14:paraId="7E051F59" w14:textId="77777777" w:rsidTr="00AE4DE4">
        <w:trPr>
          <w:trHeight w:val="647"/>
        </w:trPr>
        <w:tc>
          <w:tcPr>
            <w:tcW w:w="3054" w:type="dxa"/>
          </w:tcPr>
          <w:p w14:paraId="69B72D7E" w14:textId="4E1B3FAF" w:rsidR="003238E7" w:rsidRPr="00AE4DE4" w:rsidRDefault="003238E7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smallCaps/>
                <w:noProof/>
                <w:color w:val="000000"/>
                <w:lang w:val="ro-RO"/>
              </w:rPr>
            </w:pPr>
            <w:r w:rsidRPr="00AE4DE4">
              <w:rPr>
                <w:rFonts w:ascii="Times New Roman" w:hAnsi="Times New Roman" w:cs="Times New Roman"/>
              </w:rPr>
              <w:t>Binford 1982</w:t>
            </w:r>
          </w:p>
        </w:tc>
        <w:tc>
          <w:tcPr>
            <w:tcW w:w="6804" w:type="dxa"/>
            <w:shd w:val="clear" w:color="auto" w:fill="auto"/>
          </w:tcPr>
          <w:p w14:paraId="3359259F" w14:textId="397AB5FD" w:rsidR="003238E7" w:rsidRPr="00AE4DE4" w:rsidRDefault="003238E7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noProof/>
                <w:color w:val="000000"/>
                <w:lang w:val="ro-RO"/>
              </w:rPr>
            </w:pPr>
            <w:r w:rsidRPr="00AE4DE4">
              <w:rPr>
                <w:rFonts w:ascii="Times New Roman" w:hAnsi="Times New Roman" w:cs="Times New Roman"/>
              </w:rPr>
              <w:t xml:space="preserve">Lewis R. Binford: The Archaeology of Place. </w:t>
            </w:r>
            <w:r w:rsidRPr="00AE4DE4">
              <w:rPr>
                <w:rFonts w:ascii="Times New Roman" w:hAnsi="Times New Roman" w:cs="Times New Roman"/>
                <w:i/>
              </w:rPr>
              <w:t>Journal of Anthropological Archaeology</w:t>
            </w:r>
            <w:r w:rsidRPr="00AE4DE4">
              <w:rPr>
                <w:rFonts w:ascii="Times New Roman" w:hAnsi="Times New Roman" w:cs="Times New Roman"/>
              </w:rPr>
              <w:t>, 1, 1982, 5–31.</w:t>
            </w:r>
          </w:p>
        </w:tc>
      </w:tr>
      <w:tr w:rsidR="003238E7" w:rsidRPr="00AE4DE4" w14:paraId="70038C28" w14:textId="77777777" w:rsidTr="00AE4DE4">
        <w:trPr>
          <w:trHeight w:val="647"/>
        </w:trPr>
        <w:tc>
          <w:tcPr>
            <w:tcW w:w="3054" w:type="dxa"/>
            <w:shd w:val="clear" w:color="auto" w:fill="auto"/>
          </w:tcPr>
          <w:p w14:paraId="4EF77A53" w14:textId="77777777" w:rsidR="003238E7" w:rsidRPr="00AE4DE4" w:rsidRDefault="003238E7" w:rsidP="00AE4DE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>Bourdieu 1977</w:t>
            </w:r>
          </w:p>
        </w:tc>
        <w:tc>
          <w:tcPr>
            <w:tcW w:w="6804" w:type="dxa"/>
            <w:shd w:val="clear" w:color="auto" w:fill="auto"/>
          </w:tcPr>
          <w:p w14:paraId="071C9EC4" w14:textId="77777777" w:rsidR="003238E7" w:rsidRPr="00AE4DE4" w:rsidRDefault="003238E7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>Pierre Bourdieu: Outline of a Theory of Practice. Cambridge, Cambridge studies in social anthropology 16, 1977, University Press.</w:t>
            </w:r>
          </w:p>
        </w:tc>
      </w:tr>
      <w:tr w:rsidR="005D204B" w:rsidRPr="00AE4DE4" w14:paraId="61BB347E" w14:textId="77777777" w:rsidTr="00AE4DE4">
        <w:trPr>
          <w:trHeight w:val="1232"/>
        </w:trPr>
        <w:tc>
          <w:tcPr>
            <w:tcW w:w="3054" w:type="dxa"/>
            <w:shd w:val="clear" w:color="auto" w:fill="auto"/>
          </w:tcPr>
          <w:p w14:paraId="34A47A22" w14:textId="4386E58A" w:rsidR="005D204B" w:rsidRPr="00AE4DE4" w:rsidRDefault="005D204B" w:rsidP="00AE4DE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AE4DE4">
              <w:rPr>
                <w:rFonts w:ascii="Times New Roman" w:hAnsi="Times New Roman" w:cs="Times New Roman"/>
              </w:rPr>
              <w:t>Dietler</w:t>
            </w:r>
            <w:proofErr w:type="spellEnd"/>
            <w:r w:rsidRPr="00AE4DE4">
              <w:rPr>
                <w:rFonts w:ascii="Times New Roman" w:hAnsi="Times New Roman" w:cs="Times New Roman"/>
              </w:rPr>
              <w:t>, Herbich 1998</w:t>
            </w:r>
          </w:p>
        </w:tc>
        <w:tc>
          <w:tcPr>
            <w:tcW w:w="6804" w:type="dxa"/>
            <w:shd w:val="clear" w:color="auto" w:fill="auto"/>
          </w:tcPr>
          <w:p w14:paraId="24EE36DB" w14:textId="2920A831" w:rsidR="005D204B" w:rsidRPr="00AE4DE4" w:rsidRDefault="005D204B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AE4DE4">
              <w:rPr>
                <w:rFonts w:ascii="Times New Roman" w:hAnsi="Times New Roman" w:cs="Times New Roman"/>
              </w:rPr>
              <w:t>Dietler</w:t>
            </w:r>
            <w:proofErr w:type="spellEnd"/>
            <w:r w:rsidRPr="00AE4DE4">
              <w:rPr>
                <w:rFonts w:ascii="Times New Roman" w:hAnsi="Times New Roman" w:cs="Times New Roman"/>
              </w:rPr>
              <w:t>, Ingrid Herbich: Habitus, Techniques, Style: An Integrated Approach to the Social Understanding of Material Culture and Boundaries. [</w:t>
            </w:r>
            <w:r w:rsidRPr="00AE4DE4">
              <w:rPr>
                <w:rFonts w:ascii="Times New Roman" w:hAnsi="Times New Roman" w:cs="Times New Roman"/>
                <w:lang w:val="ro-RO"/>
              </w:rPr>
              <w:t>in:]</w:t>
            </w:r>
            <w:r w:rsidRPr="00AE4DE4">
              <w:rPr>
                <w:rFonts w:ascii="Times New Roman" w:hAnsi="Times New Roman" w:cs="Times New Roman"/>
              </w:rPr>
              <w:t xml:space="preserve"> </w:t>
            </w:r>
            <w:r w:rsidRPr="00AE4DE4">
              <w:rPr>
                <w:rFonts w:ascii="Times New Roman" w:hAnsi="Times New Roman" w:cs="Times New Roman"/>
                <w:i/>
                <w:iCs/>
              </w:rPr>
              <w:t>The Archaeology of Social Boundaries</w:t>
            </w:r>
            <w:r w:rsidRPr="00AE4DE4">
              <w:rPr>
                <w:rFonts w:ascii="Times New Roman" w:hAnsi="Times New Roman" w:cs="Times New Roman"/>
                <w:iCs/>
              </w:rPr>
              <w:t>.</w:t>
            </w:r>
            <w:r w:rsidRPr="00AE4D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DE4">
              <w:rPr>
                <w:rFonts w:ascii="Times New Roman" w:hAnsi="Times New Roman" w:cs="Times New Roman"/>
                <w:iCs/>
              </w:rPr>
              <w:t>E</w:t>
            </w:r>
            <w:r w:rsidRPr="00AE4DE4">
              <w:rPr>
                <w:rFonts w:ascii="Times New Roman" w:hAnsi="Times New Roman" w:cs="Times New Roman"/>
              </w:rPr>
              <w:t>dited by M. T. Stark, Washington, 1998, Smithsonian Institution Press, 242–273.</w:t>
            </w:r>
          </w:p>
        </w:tc>
      </w:tr>
      <w:tr w:rsidR="00AE4DE4" w:rsidRPr="00AE4DE4" w14:paraId="3FEC8746" w14:textId="77777777" w:rsidTr="00AE4DE4">
        <w:trPr>
          <w:trHeight w:val="1232"/>
        </w:trPr>
        <w:tc>
          <w:tcPr>
            <w:tcW w:w="3054" w:type="dxa"/>
            <w:shd w:val="clear" w:color="auto" w:fill="auto"/>
          </w:tcPr>
          <w:p w14:paraId="2B785839" w14:textId="40B0F3F6" w:rsidR="00AE4DE4" w:rsidRPr="00AE4DE4" w:rsidRDefault="00AE4DE4" w:rsidP="00AE4DE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AE4DE4">
              <w:rPr>
                <w:rFonts w:ascii="Times New Roman" w:hAnsi="Times New Roman" w:cs="Times New Roman"/>
                <w:color w:val="000000"/>
                <w:lang w:val="ro-RO"/>
              </w:rPr>
              <w:t>Ducke</w:t>
            </w:r>
            <w:proofErr w:type="spellEnd"/>
            <w:r w:rsidRPr="00AE4DE4">
              <w:rPr>
                <w:rFonts w:ascii="Times New Roman" w:hAnsi="Times New Roman" w:cs="Times New Roman"/>
                <w:noProof/>
                <w:color w:val="000000"/>
                <w:lang w:val="ro-RO"/>
              </w:rPr>
              <w:t xml:space="preserve">, </w:t>
            </w:r>
            <w:proofErr w:type="spellStart"/>
            <w:r w:rsidRPr="00AE4DE4">
              <w:rPr>
                <w:rFonts w:ascii="Times New Roman" w:hAnsi="Times New Roman" w:cs="Times New Roman"/>
                <w:color w:val="000000"/>
                <w:lang w:val="ro-RO"/>
              </w:rPr>
              <w:t>Kroefges</w:t>
            </w:r>
            <w:proofErr w:type="spellEnd"/>
            <w:r w:rsidRPr="00AE4DE4">
              <w:rPr>
                <w:rFonts w:ascii="Times New Roman" w:hAnsi="Times New Roman" w:cs="Times New Roman"/>
                <w:color w:val="000000"/>
                <w:lang w:val="ro-RO"/>
              </w:rPr>
              <w:t xml:space="preserve"> 2008</w:t>
            </w:r>
          </w:p>
        </w:tc>
        <w:tc>
          <w:tcPr>
            <w:tcW w:w="6804" w:type="dxa"/>
            <w:shd w:val="clear" w:color="auto" w:fill="auto"/>
          </w:tcPr>
          <w:p w14:paraId="42DD5401" w14:textId="5F8C01F3" w:rsidR="00AE4DE4" w:rsidRPr="00AE4DE4" w:rsidRDefault="00AE4DE4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  <w:noProof/>
                <w:color w:val="000000"/>
                <w:lang w:val="ro-RO"/>
              </w:rPr>
              <w:t xml:space="preserve">Benjamin </w:t>
            </w:r>
            <w:proofErr w:type="spellStart"/>
            <w:r w:rsidRPr="00AE4DE4">
              <w:rPr>
                <w:rFonts w:ascii="Times New Roman" w:hAnsi="Times New Roman" w:cs="Times New Roman"/>
                <w:color w:val="000000"/>
                <w:lang w:val="ro-RO"/>
              </w:rPr>
              <w:t>Ducke</w:t>
            </w:r>
            <w:proofErr w:type="spellEnd"/>
            <w:r w:rsidRPr="00AE4DE4">
              <w:rPr>
                <w:rFonts w:ascii="Times New Roman" w:hAnsi="Times New Roman" w:cs="Times New Roman"/>
                <w:noProof/>
                <w:color w:val="000000"/>
                <w:lang w:val="ro-RO"/>
              </w:rPr>
              <w:t xml:space="preserve">, Peter C. </w:t>
            </w:r>
            <w:proofErr w:type="spellStart"/>
            <w:r w:rsidRPr="00AE4DE4">
              <w:rPr>
                <w:rFonts w:ascii="Times New Roman" w:hAnsi="Times New Roman" w:cs="Times New Roman"/>
                <w:color w:val="000000"/>
                <w:lang w:val="ro-RO"/>
              </w:rPr>
              <w:t>Kroefges</w:t>
            </w:r>
            <w:proofErr w:type="spellEnd"/>
            <w:r w:rsidRPr="00AE4DE4">
              <w:rPr>
                <w:rFonts w:ascii="Times New Roman" w:hAnsi="Times New Roman" w:cs="Times New Roman"/>
                <w:noProof/>
                <w:color w:val="000000"/>
                <w:lang w:val="ro-RO"/>
              </w:rPr>
              <w:t>: From Points to Areas: Constructing Territories from Archaeological Site Patterns Using an Enhanced Xtent Model. I</w:t>
            </w:r>
            <w:r w:rsidRPr="00AE4DE4">
              <w:rPr>
                <w:rFonts w:ascii="Times New Roman" w:hAnsi="Times New Roman" w:cs="Times New Roman"/>
                <w:iCs/>
                <w:noProof/>
                <w:color w:val="000000"/>
                <w:lang w:val="ro-RO"/>
              </w:rPr>
              <w:t xml:space="preserve">n: A. </w:t>
            </w:r>
            <w:proofErr w:type="spellStart"/>
            <w:r w:rsidRPr="00AE4DE4">
              <w:rPr>
                <w:rFonts w:ascii="Times New Roman" w:hAnsi="Times New Roman" w:cs="Times New Roman"/>
                <w:color w:val="000000"/>
                <w:lang w:val="ro-RO"/>
              </w:rPr>
              <w:t>Posluschny</w:t>
            </w:r>
            <w:proofErr w:type="spellEnd"/>
            <w:r w:rsidRPr="00AE4DE4">
              <w:rPr>
                <w:rFonts w:ascii="Times New Roman" w:hAnsi="Times New Roman" w:cs="Times New Roman"/>
                <w:iCs/>
                <w:noProof/>
                <w:color w:val="000000"/>
                <w:lang w:val="ro-RO"/>
              </w:rPr>
              <w:t>– K. Lambers – I. Herzog (Eds.): Layers of Perception. Proceedings of the 35th International Conference on Computer Applications and Quantitative Methods in Archaeology (CAA), Berlin, April 2–6, 2007. Koll. Vor- u. Frühgesch. 10. Bonn 2008, 245–251.</w:t>
            </w:r>
          </w:p>
        </w:tc>
      </w:tr>
      <w:tr w:rsidR="003238E7" w:rsidRPr="00AE4DE4" w14:paraId="01536496" w14:textId="77777777" w:rsidTr="00AE4DE4">
        <w:trPr>
          <w:trHeight w:val="647"/>
        </w:trPr>
        <w:tc>
          <w:tcPr>
            <w:tcW w:w="3054" w:type="dxa"/>
            <w:shd w:val="clear" w:color="auto" w:fill="auto"/>
          </w:tcPr>
          <w:p w14:paraId="4A77BB92" w14:textId="77777777" w:rsidR="003238E7" w:rsidRPr="00AE4DE4" w:rsidRDefault="003238E7" w:rsidP="00AE4DE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>Hodder 1979</w:t>
            </w:r>
          </w:p>
        </w:tc>
        <w:tc>
          <w:tcPr>
            <w:tcW w:w="6804" w:type="dxa"/>
            <w:shd w:val="clear" w:color="auto" w:fill="auto"/>
          </w:tcPr>
          <w:p w14:paraId="6E63AF92" w14:textId="77777777" w:rsidR="003238E7" w:rsidRPr="00AE4DE4" w:rsidRDefault="003238E7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>Ian Hodder: Economic and Social Stress and Material Culture Patterning. American Antiquity, 44, 3, 1979, 446–454.</w:t>
            </w:r>
          </w:p>
        </w:tc>
      </w:tr>
      <w:tr w:rsidR="003238E7" w:rsidRPr="00AE4DE4" w14:paraId="71F855C0" w14:textId="77777777" w:rsidTr="00AE4DE4">
        <w:trPr>
          <w:trHeight w:val="647"/>
        </w:trPr>
        <w:tc>
          <w:tcPr>
            <w:tcW w:w="3054" w:type="dxa"/>
            <w:shd w:val="clear" w:color="auto" w:fill="auto"/>
          </w:tcPr>
          <w:p w14:paraId="77467B5F" w14:textId="77777777" w:rsidR="003238E7" w:rsidRPr="00AE4DE4" w:rsidRDefault="003238E7" w:rsidP="00AE4DE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>Hodder 2000</w:t>
            </w:r>
          </w:p>
        </w:tc>
        <w:tc>
          <w:tcPr>
            <w:tcW w:w="6804" w:type="dxa"/>
            <w:shd w:val="clear" w:color="auto" w:fill="auto"/>
          </w:tcPr>
          <w:p w14:paraId="65F7E425" w14:textId="77777777" w:rsidR="003238E7" w:rsidRPr="00AE4DE4" w:rsidRDefault="003238E7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 xml:space="preserve">Ian Hodder: Agency and individuals in long-term processes. [in:] Agency in archaeology. M. </w:t>
            </w:r>
            <w:proofErr w:type="spellStart"/>
            <w:r w:rsidRPr="00AE4DE4">
              <w:rPr>
                <w:rFonts w:ascii="Times New Roman" w:hAnsi="Times New Roman" w:cs="Times New Roman"/>
              </w:rPr>
              <w:t>Dobres</w:t>
            </w:r>
            <w:proofErr w:type="spellEnd"/>
            <w:r w:rsidRPr="00AE4DE4">
              <w:rPr>
                <w:rFonts w:ascii="Times New Roman" w:hAnsi="Times New Roman" w:cs="Times New Roman"/>
              </w:rPr>
              <w:t xml:space="preserve"> &amp; J. Robb (Eds.), London, 2000, Routledge, 21–33.</w:t>
            </w:r>
          </w:p>
        </w:tc>
      </w:tr>
      <w:tr w:rsidR="003238E7" w:rsidRPr="00AE4DE4" w14:paraId="0170C2B5" w14:textId="77777777" w:rsidTr="00AE4DE4">
        <w:trPr>
          <w:trHeight w:val="647"/>
        </w:trPr>
        <w:tc>
          <w:tcPr>
            <w:tcW w:w="3054" w:type="dxa"/>
            <w:shd w:val="clear" w:color="auto" w:fill="auto"/>
          </w:tcPr>
          <w:p w14:paraId="6351B6CB" w14:textId="77777777" w:rsidR="003238E7" w:rsidRPr="00AE4DE4" w:rsidRDefault="003238E7" w:rsidP="00AE4DE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>Johnson, Earle 2000</w:t>
            </w:r>
          </w:p>
        </w:tc>
        <w:tc>
          <w:tcPr>
            <w:tcW w:w="6804" w:type="dxa"/>
            <w:shd w:val="clear" w:color="auto" w:fill="auto"/>
          </w:tcPr>
          <w:p w14:paraId="50DE7664" w14:textId="77777777" w:rsidR="003238E7" w:rsidRPr="00AE4DE4" w:rsidRDefault="003238E7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 xml:space="preserve">Allen W. Johnson, Timothy Earle: Introduction. [in:] The evolution of human societies: from foraging group to agrarian state. Stanford, </w:t>
            </w:r>
            <w:r w:rsidRPr="00AE4DE4">
              <w:rPr>
                <w:rFonts w:ascii="Times New Roman" w:hAnsi="Times New Roman" w:cs="Times New Roman"/>
              </w:rPr>
              <w:lastRenderedPageBreak/>
              <w:t>California, 2000, Stanford University Press, 1–37.</w:t>
            </w:r>
          </w:p>
        </w:tc>
      </w:tr>
      <w:tr w:rsidR="005D204B" w:rsidRPr="00AE4DE4" w14:paraId="56851DC0" w14:textId="77777777" w:rsidTr="00AE4DE4">
        <w:trPr>
          <w:trHeight w:val="647"/>
        </w:trPr>
        <w:tc>
          <w:tcPr>
            <w:tcW w:w="3054" w:type="dxa"/>
            <w:shd w:val="clear" w:color="auto" w:fill="auto"/>
          </w:tcPr>
          <w:p w14:paraId="60175449" w14:textId="12014F63" w:rsidR="005D204B" w:rsidRPr="00AE4DE4" w:rsidRDefault="005D204B" w:rsidP="00AE4DE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lastRenderedPageBreak/>
              <w:t>Kalla 2013</w:t>
            </w:r>
          </w:p>
        </w:tc>
        <w:tc>
          <w:tcPr>
            <w:tcW w:w="6804" w:type="dxa"/>
            <w:shd w:val="clear" w:color="auto" w:fill="auto"/>
          </w:tcPr>
          <w:p w14:paraId="7A096C1A" w14:textId="574F388B" w:rsidR="005D204B" w:rsidRPr="00AE4DE4" w:rsidRDefault="005D204B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  <w:spacing w:val="2"/>
              </w:rPr>
              <w:t xml:space="preserve">Kalla Gábor: A </w:t>
            </w:r>
            <w:proofErr w:type="spellStart"/>
            <w:r w:rsidRPr="00AE4DE4">
              <w:rPr>
                <w:rFonts w:ascii="Times New Roman" w:hAnsi="Times New Roman" w:cs="Times New Roman"/>
                <w:spacing w:val="2"/>
              </w:rPr>
              <w:t>háztartások</w:t>
            </w:r>
            <w:proofErr w:type="spellEnd"/>
            <w:r w:rsidRPr="00AE4DE4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AE4DE4">
              <w:rPr>
                <w:rFonts w:ascii="Times New Roman" w:hAnsi="Times New Roman" w:cs="Times New Roman"/>
                <w:spacing w:val="2"/>
              </w:rPr>
              <w:t>régészete</w:t>
            </w:r>
            <w:proofErr w:type="spellEnd"/>
            <w:r w:rsidRPr="00AE4DE4">
              <w:rPr>
                <w:rFonts w:ascii="Times New Roman" w:hAnsi="Times New Roman" w:cs="Times New Roman"/>
                <w:spacing w:val="2"/>
              </w:rPr>
              <w:t xml:space="preserve"> mint </w:t>
            </w:r>
            <w:proofErr w:type="spellStart"/>
            <w:r w:rsidRPr="00AE4DE4">
              <w:rPr>
                <w:rFonts w:ascii="Times New Roman" w:hAnsi="Times New Roman" w:cs="Times New Roman"/>
                <w:spacing w:val="2"/>
              </w:rPr>
              <w:t>kutatási</w:t>
            </w:r>
            <w:proofErr w:type="spellEnd"/>
            <w:r w:rsidRPr="00AE4DE4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AE4DE4">
              <w:rPr>
                <w:rFonts w:ascii="Times New Roman" w:hAnsi="Times New Roman" w:cs="Times New Roman"/>
                <w:spacing w:val="2"/>
              </w:rPr>
              <w:t>probléma</w:t>
            </w:r>
            <w:proofErr w:type="spellEnd"/>
            <w:r w:rsidRPr="00AE4DE4">
              <w:rPr>
                <w:rFonts w:ascii="Times New Roman" w:hAnsi="Times New Roman" w:cs="Times New Roman"/>
                <w:spacing w:val="2"/>
              </w:rPr>
              <w:t xml:space="preserve"> [Household archaeology as a research problem]. [in:] </w:t>
            </w:r>
            <w:proofErr w:type="spellStart"/>
            <w:r w:rsidRPr="00AE4DE4">
              <w:rPr>
                <w:rFonts w:ascii="Times New Roman" w:hAnsi="Times New Roman" w:cs="Times New Roman"/>
                <w:iCs/>
                <w:spacing w:val="2"/>
              </w:rPr>
              <w:t>Ősrégészeti</w:t>
            </w:r>
            <w:proofErr w:type="spellEnd"/>
            <w:r w:rsidRPr="00AE4DE4">
              <w:rPr>
                <w:rFonts w:ascii="Times New Roman" w:hAnsi="Times New Roman" w:cs="Times New Roman"/>
                <w:iCs/>
                <w:spacing w:val="2"/>
              </w:rPr>
              <w:t xml:space="preserve"> </w:t>
            </w:r>
            <w:proofErr w:type="spellStart"/>
            <w:r w:rsidRPr="00AE4DE4">
              <w:rPr>
                <w:rFonts w:ascii="Times New Roman" w:hAnsi="Times New Roman" w:cs="Times New Roman"/>
                <w:iCs/>
                <w:spacing w:val="2"/>
              </w:rPr>
              <w:t>levelek</w:t>
            </w:r>
            <w:proofErr w:type="spellEnd"/>
            <w:r w:rsidRPr="00AE4DE4">
              <w:rPr>
                <w:rFonts w:ascii="Times New Roman" w:hAnsi="Times New Roman" w:cs="Times New Roman"/>
                <w:spacing w:val="2"/>
              </w:rPr>
              <w:t xml:space="preserve"> prehistoric newsletter MΩMΩΣ VII. </w:t>
            </w:r>
            <w:proofErr w:type="spellStart"/>
            <w:r w:rsidRPr="00AE4DE4">
              <w:rPr>
                <w:rFonts w:ascii="Times New Roman" w:eastAsia="Arial-BoldMT-Identity-H" w:hAnsi="Times New Roman" w:cs="Times New Roman"/>
                <w:bCs/>
                <w:spacing w:val="2"/>
              </w:rPr>
              <w:t>Őskoros</w:t>
            </w:r>
            <w:proofErr w:type="spellEnd"/>
            <w:r w:rsidRPr="00AE4DE4">
              <w:rPr>
                <w:rFonts w:ascii="Times New Roman" w:eastAsia="Arial-BoldMT-Identity-H" w:hAnsi="Times New Roman" w:cs="Times New Roman"/>
                <w:bCs/>
                <w:spacing w:val="2"/>
              </w:rPr>
              <w:t xml:space="preserve"> </w:t>
            </w:r>
            <w:proofErr w:type="spellStart"/>
            <w:r w:rsidRPr="00AE4DE4">
              <w:rPr>
                <w:rFonts w:ascii="Times New Roman" w:eastAsia="Arial-BoldMT-Identity-H" w:hAnsi="Times New Roman" w:cs="Times New Roman"/>
                <w:bCs/>
                <w:spacing w:val="2"/>
              </w:rPr>
              <w:t>Kutatók</w:t>
            </w:r>
            <w:proofErr w:type="spellEnd"/>
            <w:r w:rsidRPr="00AE4DE4">
              <w:rPr>
                <w:rFonts w:ascii="Times New Roman" w:eastAsia="Arial-BoldMT-Identity-H" w:hAnsi="Times New Roman" w:cs="Times New Roman"/>
                <w:bCs/>
                <w:spacing w:val="2"/>
              </w:rPr>
              <w:t xml:space="preserve"> VII. </w:t>
            </w:r>
            <w:proofErr w:type="spellStart"/>
            <w:r w:rsidRPr="00AE4DE4">
              <w:rPr>
                <w:rFonts w:ascii="Times New Roman" w:eastAsia="Arial-BoldMT-Identity-H" w:hAnsi="Times New Roman" w:cs="Times New Roman"/>
                <w:bCs/>
                <w:spacing w:val="2"/>
              </w:rPr>
              <w:t>Összejövetele</w:t>
            </w:r>
            <w:proofErr w:type="spellEnd"/>
            <w:r w:rsidRPr="00AE4DE4">
              <w:rPr>
                <w:rFonts w:ascii="Times New Roman" w:eastAsia="Arial-BoldMT-Identity-H" w:hAnsi="Times New Roman" w:cs="Times New Roman"/>
                <w:bCs/>
                <w:spacing w:val="2"/>
              </w:rPr>
              <w:t xml:space="preserve">, </w:t>
            </w:r>
            <w:r w:rsidRPr="00AE4DE4">
              <w:rPr>
                <w:rFonts w:ascii="Times New Roman" w:hAnsi="Times New Roman" w:cs="Times New Roman"/>
                <w:bCs/>
                <w:spacing w:val="2"/>
              </w:rPr>
              <w:t xml:space="preserve">2011. </w:t>
            </w:r>
            <w:proofErr w:type="spellStart"/>
            <w:r w:rsidRPr="00AE4DE4">
              <w:rPr>
                <w:rFonts w:ascii="Times New Roman" w:hAnsi="Times New Roman" w:cs="Times New Roman"/>
                <w:bCs/>
                <w:spacing w:val="2"/>
              </w:rPr>
              <w:t>március</w:t>
            </w:r>
            <w:proofErr w:type="spellEnd"/>
            <w:r w:rsidRPr="00AE4DE4">
              <w:rPr>
                <w:rFonts w:ascii="Times New Roman" w:hAnsi="Times New Roman" w:cs="Times New Roman"/>
                <w:bCs/>
                <w:spacing w:val="2"/>
              </w:rPr>
              <w:t xml:space="preserve"> 16–18. </w:t>
            </w:r>
            <w:proofErr w:type="spellStart"/>
            <w:r w:rsidRPr="00AE4DE4">
              <w:rPr>
                <w:rFonts w:ascii="Times New Roman" w:hAnsi="Times New Roman" w:cs="Times New Roman"/>
                <w:bCs/>
                <w:spacing w:val="2"/>
              </w:rPr>
              <w:t>Százhalombatta</w:t>
            </w:r>
            <w:proofErr w:type="spellEnd"/>
            <w:r w:rsidRPr="00AE4DE4">
              <w:rPr>
                <w:rFonts w:ascii="Times New Roman" w:hAnsi="Times New Roman" w:cs="Times New Roman"/>
                <w:bCs/>
                <w:spacing w:val="2"/>
              </w:rPr>
              <w:t xml:space="preserve">, </w:t>
            </w:r>
            <w:proofErr w:type="spellStart"/>
            <w:r w:rsidRPr="00AE4DE4">
              <w:rPr>
                <w:rFonts w:ascii="Times New Roman" w:hAnsi="Times New Roman" w:cs="Times New Roman"/>
                <w:bCs/>
                <w:spacing w:val="2"/>
              </w:rPr>
              <w:t>Matrica</w:t>
            </w:r>
            <w:proofErr w:type="spellEnd"/>
            <w:r w:rsidRPr="00AE4DE4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proofErr w:type="spellStart"/>
            <w:r w:rsidRPr="00AE4DE4">
              <w:rPr>
                <w:rFonts w:ascii="Times New Roman" w:hAnsi="Times New Roman" w:cs="Times New Roman"/>
                <w:bCs/>
                <w:spacing w:val="2"/>
              </w:rPr>
              <w:t>Múzeum</w:t>
            </w:r>
            <w:proofErr w:type="spellEnd"/>
            <w:r w:rsidRPr="00AE4DE4">
              <w:rPr>
                <w:rFonts w:ascii="Times New Roman" w:hAnsi="Times New Roman" w:cs="Times New Roman"/>
                <w:bCs/>
                <w:spacing w:val="2"/>
              </w:rPr>
              <w:t xml:space="preserve">, </w:t>
            </w:r>
            <w:r w:rsidRPr="00AE4DE4">
              <w:rPr>
                <w:rFonts w:ascii="Times New Roman" w:hAnsi="Times New Roman" w:cs="Times New Roman"/>
                <w:spacing w:val="2"/>
              </w:rPr>
              <w:t>Anders Alexandra, Kalla Gábor, Kiss Viktória, Kulcsár Gabriella, V. Szabó Gábor (</w:t>
            </w:r>
            <w:proofErr w:type="spellStart"/>
            <w:r w:rsidRPr="00AE4DE4">
              <w:rPr>
                <w:rFonts w:ascii="Times New Roman" w:hAnsi="Times New Roman" w:cs="Times New Roman"/>
                <w:spacing w:val="2"/>
              </w:rPr>
              <w:t>Szerk</w:t>
            </w:r>
            <w:proofErr w:type="spellEnd"/>
            <w:r w:rsidRPr="00AE4DE4">
              <w:rPr>
                <w:rFonts w:ascii="Times New Roman" w:hAnsi="Times New Roman" w:cs="Times New Roman"/>
                <w:spacing w:val="2"/>
              </w:rPr>
              <w:t>.), Budapest, 2013, 9–36.</w:t>
            </w:r>
          </w:p>
        </w:tc>
      </w:tr>
      <w:tr w:rsidR="003238E7" w:rsidRPr="00AE4DE4" w14:paraId="6D682B3D" w14:textId="77777777" w:rsidTr="00AE4DE4">
        <w:trPr>
          <w:trHeight w:val="647"/>
        </w:trPr>
        <w:tc>
          <w:tcPr>
            <w:tcW w:w="3054" w:type="dxa"/>
            <w:shd w:val="clear" w:color="auto" w:fill="auto"/>
          </w:tcPr>
          <w:p w14:paraId="5DEA4E34" w14:textId="77777777" w:rsidR="003238E7" w:rsidRPr="00AE4DE4" w:rsidRDefault="003238E7" w:rsidP="00AE4DE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>Lemke 2001</w:t>
            </w:r>
          </w:p>
        </w:tc>
        <w:tc>
          <w:tcPr>
            <w:tcW w:w="6804" w:type="dxa"/>
            <w:shd w:val="clear" w:color="auto" w:fill="auto"/>
          </w:tcPr>
          <w:p w14:paraId="00C7006E" w14:textId="77777777" w:rsidR="003238E7" w:rsidRPr="00AE4DE4" w:rsidRDefault="003238E7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 xml:space="preserve">Jay, L. Lemke: Material Sign Processes and Emergent </w:t>
            </w:r>
            <w:proofErr w:type="spellStart"/>
            <w:r w:rsidRPr="00AE4DE4">
              <w:rPr>
                <w:rFonts w:ascii="Times New Roman" w:hAnsi="Times New Roman" w:cs="Times New Roman"/>
              </w:rPr>
              <w:t>Ecosocial</w:t>
            </w:r>
            <w:proofErr w:type="spellEnd"/>
            <w:r w:rsidRPr="00AE4DE4">
              <w:rPr>
                <w:rFonts w:ascii="Times New Roman" w:hAnsi="Times New Roman" w:cs="Times New Roman"/>
              </w:rPr>
              <w:t xml:space="preserve"> Organization. [in:] Downward Causation: Minds, Bodies and Matter. Peter Bøgh Andersen, Claus Emmeche, Niels Ole Finnemann and Peder Voetmann Christiansen (Eds.), </w:t>
            </w:r>
            <w:proofErr w:type="spellStart"/>
            <w:r w:rsidRPr="00AE4DE4">
              <w:rPr>
                <w:rFonts w:ascii="Times New Roman" w:hAnsi="Times New Roman" w:cs="Times New Roman"/>
              </w:rPr>
              <w:t>Århus</w:t>
            </w:r>
            <w:proofErr w:type="spellEnd"/>
            <w:r w:rsidRPr="00AE4DE4">
              <w:rPr>
                <w:rFonts w:ascii="Times New Roman" w:hAnsi="Times New Roman" w:cs="Times New Roman"/>
              </w:rPr>
              <w:t>, 2000, Aarhus University Press, 181‒ 213.</w:t>
            </w:r>
          </w:p>
        </w:tc>
      </w:tr>
      <w:tr w:rsidR="003238E7" w:rsidRPr="00AE4DE4" w14:paraId="3A43B2EF" w14:textId="77777777" w:rsidTr="00AE4DE4">
        <w:trPr>
          <w:trHeight w:val="647"/>
        </w:trPr>
        <w:tc>
          <w:tcPr>
            <w:tcW w:w="3054" w:type="dxa"/>
            <w:shd w:val="clear" w:color="auto" w:fill="auto"/>
          </w:tcPr>
          <w:p w14:paraId="3FF9E445" w14:textId="77777777" w:rsidR="003238E7" w:rsidRPr="00AE4DE4" w:rsidRDefault="003238E7" w:rsidP="00AE4DE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>Tilley 1994</w:t>
            </w:r>
          </w:p>
        </w:tc>
        <w:tc>
          <w:tcPr>
            <w:tcW w:w="6804" w:type="dxa"/>
            <w:shd w:val="clear" w:color="auto" w:fill="auto"/>
          </w:tcPr>
          <w:p w14:paraId="70B7123D" w14:textId="77777777" w:rsidR="003238E7" w:rsidRPr="00AE4DE4" w:rsidRDefault="003238E7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 xml:space="preserve">Christopher Tilley: A Phenomenology of Landscape Places, </w:t>
            </w:r>
            <w:proofErr w:type="gramStart"/>
            <w:r w:rsidRPr="00AE4DE4">
              <w:rPr>
                <w:rFonts w:ascii="Times New Roman" w:hAnsi="Times New Roman" w:cs="Times New Roman"/>
              </w:rPr>
              <w:t>Paths</w:t>
            </w:r>
            <w:proofErr w:type="gramEnd"/>
            <w:r w:rsidRPr="00AE4DE4">
              <w:rPr>
                <w:rFonts w:ascii="Times New Roman" w:hAnsi="Times New Roman" w:cs="Times New Roman"/>
              </w:rPr>
              <w:t xml:space="preserve"> and Monuments. Explorations in Anthropology. A University College London Series, Oxford, 1994, Berg Publishers.</w:t>
            </w:r>
          </w:p>
        </w:tc>
      </w:tr>
      <w:tr w:rsidR="005D204B" w:rsidRPr="00AE4DE4" w14:paraId="0AEB09B3" w14:textId="77777777" w:rsidTr="00AE4DE4">
        <w:trPr>
          <w:trHeight w:val="647"/>
        </w:trPr>
        <w:tc>
          <w:tcPr>
            <w:tcW w:w="3054" w:type="dxa"/>
            <w:shd w:val="clear" w:color="auto" w:fill="auto"/>
          </w:tcPr>
          <w:p w14:paraId="2CDB8161" w14:textId="77777777" w:rsidR="005D204B" w:rsidRPr="00AE4DE4" w:rsidRDefault="005D204B" w:rsidP="00AE4DE4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>Rapoport 1990</w:t>
            </w:r>
          </w:p>
        </w:tc>
        <w:tc>
          <w:tcPr>
            <w:tcW w:w="6804" w:type="dxa"/>
            <w:shd w:val="clear" w:color="auto" w:fill="auto"/>
          </w:tcPr>
          <w:p w14:paraId="7BFF4445" w14:textId="7F6374F0" w:rsidR="005D204B" w:rsidRPr="00AE4DE4" w:rsidRDefault="005D204B" w:rsidP="00AE4D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4DE4">
              <w:rPr>
                <w:rFonts w:ascii="Times New Roman" w:hAnsi="Times New Roman" w:cs="Times New Roman"/>
              </w:rPr>
              <w:t xml:space="preserve">Amos Rapoport: Systems of activities and systems of settings. [in:] Domestic </w:t>
            </w:r>
            <w:r w:rsidR="00AE4DE4" w:rsidRPr="00AE4DE4">
              <w:rPr>
                <w:rFonts w:ascii="Times New Roman" w:hAnsi="Times New Roman" w:cs="Times New Roman"/>
              </w:rPr>
              <w:t>Architecture</w:t>
            </w:r>
            <w:r w:rsidRPr="00AE4DE4">
              <w:rPr>
                <w:rFonts w:ascii="Times New Roman" w:hAnsi="Times New Roman" w:cs="Times New Roman"/>
              </w:rPr>
              <w:t xml:space="preserve"> and Use of Space. An interdisciplinary cross-cultural study. Susan Kent (Ed.), New Directions in Archaeology, Cambridge, 1990, University Press, 9‒ 20.</w:t>
            </w:r>
          </w:p>
        </w:tc>
      </w:tr>
    </w:tbl>
    <w:p w14:paraId="6B8A7D02" w14:textId="77777777" w:rsidR="004222B0" w:rsidRPr="00AE4DE4" w:rsidRDefault="004222B0">
      <w:pPr>
        <w:rPr>
          <w:rFonts w:ascii="Times New Roman" w:hAnsi="Times New Roman" w:cs="Times New Roman"/>
          <w:sz w:val="24"/>
          <w:szCs w:val="24"/>
        </w:rPr>
      </w:pPr>
    </w:p>
    <w:sectPr w:rsidR="004222B0" w:rsidRPr="00AE4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BA87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944C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F455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0A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00B9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345B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B8C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A2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EAB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661D6"/>
    <w:multiLevelType w:val="hybridMultilevel"/>
    <w:tmpl w:val="75E2EADA"/>
    <w:lvl w:ilvl="0" w:tplc="3A844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EA"/>
    <w:multiLevelType w:val="hybridMultilevel"/>
    <w:tmpl w:val="5A18C7B0"/>
    <w:lvl w:ilvl="0" w:tplc="7960F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8C6909"/>
    <w:multiLevelType w:val="hybridMultilevel"/>
    <w:tmpl w:val="98C664E8"/>
    <w:lvl w:ilvl="0" w:tplc="7960F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B6ED0"/>
    <w:multiLevelType w:val="hybridMultilevel"/>
    <w:tmpl w:val="C5E8E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900B54"/>
    <w:multiLevelType w:val="hybridMultilevel"/>
    <w:tmpl w:val="78446830"/>
    <w:lvl w:ilvl="0" w:tplc="7960F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AF0615"/>
    <w:multiLevelType w:val="hybridMultilevel"/>
    <w:tmpl w:val="85848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0FE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80C1D"/>
    <w:multiLevelType w:val="hybridMultilevel"/>
    <w:tmpl w:val="2D8CA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2440"/>
    <w:multiLevelType w:val="hybridMultilevel"/>
    <w:tmpl w:val="E0DC1AA4"/>
    <w:lvl w:ilvl="0" w:tplc="7960F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D43B64"/>
    <w:multiLevelType w:val="hybridMultilevel"/>
    <w:tmpl w:val="7C6A602C"/>
    <w:lvl w:ilvl="0" w:tplc="7960F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9655D"/>
    <w:multiLevelType w:val="hybridMultilevel"/>
    <w:tmpl w:val="92067846"/>
    <w:lvl w:ilvl="0" w:tplc="A4D04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604C1"/>
    <w:multiLevelType w:val="hybridMultilevel"/>
    <w:tmpl w:val="091263AC"/>
    <w:lvl w:ilvl="0" w:tplc="7960F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C5B1F"/>
    <w:multiLevelType w:val="hybridMultilevel"/>
    <w:tmpl w:val="40682986"/>
    <w:lvl w:ilvl="0" w:tplc="91782FDA">
      <w:start w:val="1996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563294091">
    <w:abstractNumId w:val="12"/>
  </w:num>
  <w:num w:numId="2" w16cid:durableId="333456165">
    <w:abstractNumId w:val="15"/>
  </w:num>
  <w:num w:numId="3" w16cid:durableId="1010915084">
    <w:abstractNumId w:val="18"/>
  </w:num>
  <w:num w:numId="4" w16cid:durableId="1695034694">
    <w:abstractNumId w:val="20"/>
  </w:num>
  <w:num w:numId="5" w16cid:durableId="1520661288">
    <w:abstractNumId w:val="16"/>
  </w:num>
  <w:num w:numId="6" w16cid:durableId="1897202043">
    <w:abstractNumId w:val="19"/>
  </w:num>
  <w:num w:numId="7" w16cid:durableId="602418347">
    <w:abstractNumId w:val="17"/>
  </w:num>
  <w:num w:numId="8" w16cid:durableId="985746848">
    <w:abstractNumId w:val="21"/>
  </w:num>
  <w:num w:numId="9" w16cid:durableId="245185898">
    <w:abstractNumId w:val="11"/>
  </w:num>
  <w:num w:numId="10" w16cid:durableId="1200246403">
    <w:abstractNumId w:val="14"/>
  </w:num>
  <w:num w:numId="11" w16cid:durableId="1365255533">
    <w:abstractNumId w:val="10"/>
  </w:num>
  <w:num w:numId="12" w16cid:durableId="1896350680">
    <w:abstractNumId w:val="9"/>
  </w:num>
  <w:num w:numId="13" w16cid:durableId="1695031384">
    <w:abstractNumId w:val="7"/>
  </w:num>
  <w:num w:numId="14" w16cid:durableId="2042127688">
    <w:abstractNumId w:val="6"/>
  </w:num>
  <w:num w:numId="15" w16cid:durableId="918948945">
    <w:abstractNumId w:val="5"/>
  </w:num>
  <w:num w:numId="16" w16cid:durableId="1655403740">
    <w:abstractNumId w:val="4"/>
  </w:num>
  <w:num w:numId="17" w16cid:durableId="672609255">
    <w:abstractNumId w:val="8"/>
  </w:num>
  <w:num w:numId="18" w16cid:durableId="1752041285">
    <w:abstractNumId w:val="3"/>
  </w:num>
  <w:num w:numId="19" w16cid:durableId="1300762417">
    <w:abstractNumId w:val="2"/>
  </w:num>
  <w:num w:numId="20" w16cid:durableId="320277522">
    <w:abstractNumId w:val="1"/>
  </w:num>
  <w:num w:numId="21" w16cid:durableId="1705250123">
    <w:abstractNumId w:val="0"/>
  </w:num>
  <w:num w:numId="22" w16cid:durableId="5407499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3D"/>
    <w:rsid w:val="00015743"/>
    <w:rsid w:val="00065E13"/>
    <w:rsid w:val="000D3BE4"/>
    <w:rsid w:val="001D3762"/>
    <w:rsid w:val="00237286"/>
    <w:rsid w:val="003238E7"/>
    <w:rsid w:val="003629AD"/>
    <w:rsid w:val="003745BE"/>
    <w:rsid w:val="003969CC"/>
    <w:rsid w:val="003A37B0"/>
    <w:rsid w:val="004222B0"/>
    <w:rsid w:val="00593B12"/>
    <w:rsid w:val="00593ECA"/>
    <w:rsid w:val="005D204B"/>
    <w:rsid w:val="0062384A"/>
    <w:rsid w:val="006B09B4"/>
    <w:rsid w:val="006D21BE"/>
    <w:rsid w:val="006F56EE"/>
    <w:rsid w:val="00725B95"/>
    <w:rsid w:val="00772F3D"/>
    <w:rsid w:val="008E4DAA"/>
    <w:rsid w:val="00AB0F63"/>
    <w:rsid w:val="00AE4DE4"/>
    <w:rsid w:val="00C15B8C"/>
    <w:rsid w:val="00CF1A78"/>
    <w:rsid w:val="00D1672A"/>
    <w:rsid w:val="00DD496B"/>
    <w:rsid w:val="00DE366F"/>
    <w:rsid w:val="00DE735D"/>
    <w:rsid w:val="00E42799"/>
    <w:rsid w:val="00EC2997"/>
    <w:rsid w:val="00EC3DC6"/>
    <w:rsid w:val="00F13958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D162"/>
  <w15:docId w15:val="{9134CF65-D876-46A6-A03A-1F7A1890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C2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EC29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29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C29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5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C2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EC29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C299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C29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dmd">
    <w:name w:val="addmd"/>
    <w:basedOn w:val="DefaultParagraphFont"/>
    <w:rsid w:val="00EC2997"/>
  </w:style>
  <w:style w:type="character" w:styleId="Emphasis">
    <w:name w:val="Emphasis"/>
    <w:uiPriority w:val="20"/>
    <w:qFormat/>
    <w:rsid w:val="00EC2997"/>
    <w:rPr>
      <w:i/>
      <w:iCs/>
    </w:rPr>
  </w:style>
  <w:style w:type="character" w:styleId="FootnoteReference">
    <w:name w:val="footnote reference"/>
    <w:semiHidden/>
    <w:rsid w:val="00EC2997"/>
    <w:rPr>
      <w:vertAlign w:val="superscript"/>
    </w:rPr>
  </w:style>
  <w:style w:type="character" w:customStyle="1" w:styleId="FootnoteTextChar">
    <w:name w:val="Footnote Text Char"/>
    <w:aliases w:val=" Char Char Char Char Char Char Char Char1 Char, Char Char Char Char Char Char Char Char"/>
    <w:link w:val="FootnoteText"/>
    <w:semiHidden/>
    <w:rsid w:val="00EC2997"/>
    <w:rPr>
      <w:rFonts w:ascii="Times New Roman" w:eastAsia="Times New Roman" w:hAnsi="Times New Roman"/>
    </w:rPr>
  </w:style>
  <w:style w:type="paragraph" w:styleId="FootnoteText">
    <w:name w:val="footnote text"/>
    <w:aliases w:val=" Char Char Char Char Char Char Char Char1, Char Char Char Char Char Char Char"/>
    <w:basedOn w:val="Normal"/>
    <w:link w:val="FootnoteTextChar"/>
    <w:semiHidden/>
    <w:rsid w:val="00EC299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EC2997"/>
    <w:rPr>
      <w:sz w:val="20"/>
      <w:szCs w:val="20"/>
    </w:rPr>
  </w:style>
  <w:style w:type="paragraph" w:styleId="Caption">
    <w:name w:val="caption"/>
    <w:basedOn w:val="Normal"/>
    <w:next w:val="Normal"/>
    <w:qFormat/>
    <w:rsid w:val="00EC29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5">
    <w:name w:val="Char5"/>
    <w:semiHidden/>
    <w:rsid w:val="00EC2997"/>
    <w:rPr>
      <w:lang w:val="en-US" w:eastAsia="en-US" w:bidi="ar-SA"/>
    </w:rPr>
  </w:style>
  <w:style w:type="character" w:customStyle="1" w:styleId="Lbjegyzet-karakterek">
    <w:name w:val="Lábjegyzet-karakterek"/>
    <w:rsid w:val="00EC2997"/>
    <w:rPr>
      <w:vertAlign w:val="superscript"/>
    </w:rPr>
  </w:style>
  <w:style w:type="character" w:customStyle="1" w:styleId="DocumentMapChar">
    <w:name w:val="Document Map Char"/>
    <w:link w:val="DocumentMap"/>
    <w:semiHidden/>
    <w:rsid w:val="00EC2997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EC299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EC299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2997"/>
    <w:rPr>
      <w:color w:val="800080"/>
      <w:u w:val="single"/>
    </w:rPr>
  </w:style>
  <w:style w:type="character" w:customStyle="1" w:styleId="light">
    <w:name w:val="light"/>
    <w:rsid w:val="00EC2997"/>
  </w:style>
  <w:style w:type="paragraph" w:styleId="ListParagraph">
    <w:name w:val="List Paragraph"/>
    <w:basedOn w:val="Normal"/>
    <w:qFormat/>
    <w:rsid w:val="00EC299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dyTextChar">
    <w:name w:val="Body Text Char"/>
    <w:link w:val="BodyText"/>
    <w:rsid w:val="00EC2997"/>
    <w:rPr>
      <w:rFonts w:ascii="Times New Roman" w:eastAsia="Times New Roman" w:hAnsi="Times New Roman"/>
      <w:sz w:val="24"/>
      <w:lang w:eastAsia="ar-SA"/>
    </w:rPr>
  </w:style>
  <w:style w:type="paragraph" w:styleId="BodyText">
    <w:name w:val="Body Text"/>
    <w:basedOn w:val="Normal"/>
    <w:link w:val="BodyTextChar"/>
    <w:rsid w:val="00EC2997"/>
    <w:pPr>
      <w:suppressAutoHyphens/>
      <w:spacing w:after="0" w:line="240" w:lineRule="auto"/>
      <w:ind w:right="-85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EC2997"/>
  </w:style>
  <w:style w:type="character" w:customStyle="1" w:styleId="WW-Lbjegyzet-karakterek1111111">
    <w:name w:val="WW-Lábjegyzet-karakterek1111111"/>
    <w:rsid w:val="00EC2997"/>
    <w:rPr>
      <w:vertAlign w:val="superscript"/>
    </w:rPr>
  </w:style>
  <w:style w:type="paragraph" w:styleId="Footer">
    <w:name w:val="footer"/>
    <w:aliases w:val=" Char2"/>
    <w:basedOn w:val="Normal"/>
    <w:link w:val="FooterChar"/>
    <w:rsid w:val="00EC29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 Char2 Char"/>
    <w:basedOn w:val="DefaultParagraphFont"/>
    <w:link w:val="Footer"/>
    <w:rsid w:val="00EC2997"/>
    <w:rPr>
      <w:rFonts w:ascii="Times New Roman" w:eastAsia="Times New Roman" w:hAnsi="Times New Roman" w:cs="Times New Roman"/>
      <w:sz w:val="24"/>
      <w:szCs w:val="24"/>
    </w:rPr>
  </w:style>
  <w:style w:type="character" w:customStyle="1" w:styleId="searchmatch">
    <w:name w:val="searchmatch"/>
    <w:basedOn w:val="DefaultParagraphFont"/>
    <w:rsid w:val="00EC2997"/>
  </w:style>
  <w:style w:type="character" w:styleId="PageNumber">
    <w:name w:val="page number"/>
    <w:basedOn w:val="DefaultParagraphFont"/>
    <w:rsid w:val="00EC2997"/>
  </w:style>
  <w:style w:type="paragraph" w:styleId="BodyTextIndent">
    <w:name w:val="Body Text Indent"/>
    <w:aliases w:val=" Char1"/>
    <w:basedOn w:val="Normal"/>
    <w:link w:val="BodyTextIndentChar"/>
    <w:rsid w:val="00EC299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 Char1 Char"/>
    <w:basedOn w:val="DefaultParagraphFont"/>
    <w:link w:val="BodyTextIndent"/>
    <w:rsid w:val="00EC2997"/>
    <w:rPr>
      <w:rFonts w:ascii="Times New Roman" w:eastAsia="Times New Roman" w:hAnsi="Times New Roman" w:cs="Times New Roman"/>
      <w:sz w:val="24"/>
      <w:szCs w:val="24"/>
    </w:rPr>
  </w:style>
  <w:style w:type="character" w:customStyle="1" w:styleId="ln2">
    <w:name w:val="ln2"/>
    <w:basedOn w:val="DefaultParagraphFont"/>
    <w:rsid w:val="00EC2997"/>
  </w:style>
  <w:style w:type="character" w:customStyle="1" w:styleId="apple-converted-space">
    <w:name w:val="apple-converted-space"/>
    <w:basedOn w:val="DefaultParagraphFont"/>
    <w:rsid w:val="00EC2997"/>
  </w:style>
  <w:style w:type="paragraph" w:styleId="NormalWeb">
    <w:name w:val="Normal (Web)"/>
    <w:basedOn w:val="Normal"/>
    <w:rsid w:val="00EC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3">
    <w:name w:val="text3"/>
    <w:rsid w:val="00EC2997"/>
  </w:style>
  <w:style w:type="character" w:customStyle="1" w:styleId="bold">
    <w:name w:val="bold"/>
    <w:rsid w:val="00EC2997"/>
  </w:style>
  <w:style w:type="character" w:customStyle="1" w:styleId="a">
    <w:name w:val="a"/>
    <w:basedOn w:val="DefaultParagraphFont"/>
    <w:rsid w:val="00EC2997"/>
  </w:style>
  <w:style w:type="character" w:customStyle="1" w:styleId="hps">
    <w:name w:val="hps"/>
    <w:basedOn w:val="DefaultParagraphFont"/>
    <w:rsid w:val="00EC2997"/>
  </w:style>
  <w:style w:type="character" w:customStyle="1" w:styleId="fourgenhighlight">
    <w:name w:val="fourgen_highlight"/>
    <w:rsid w:val="00EC2997"/>
  </w:style>
  <w:style w:type="paragraph" w:customStyle="1" w:styleId="text">
    <w:name w:val="text"/>
    <w:basedOn w:val="BodyTextIndent"/>
    <w:rsid w:val="00EC2997"/>
    <w:pPr>
      <w:widowControl w:val="0"/>
      <w:autoSpaceDE w:val="0"/>
      <w:autoSpaceDN w:val="0"/>
      <w:adjustRightInd w:val="0"/>
      <w:spacing w:after="0" w:line="264" w:lineRule="auto"/>
      <w:ind w:left="0" w:firstLine="720"/>
      <w:jc w:val="both"/>
    </w:pPr>
    <w:rPr>
      <w:rFonts w:ascii="Garamond" w:hAnsi="Garamond"/>
      <w:noProof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Melinda</dc:creator>
  <cp:lastModifiedBy>Zsolt Molnar</cp:lastModifiedBy>
  <cp:revision>2</cp:revision>
  <dcterms:created xsi:type="dcterms:W3CDTF">2023-06-29T09:31:00Z</dcterms:created>
  <dcterms:modified xsi:type="dcterms:W3CDTF">2023-06-29T09:31:00Z</dcterms:modified>
</cp:coreProperties>
</file>