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D" w:rsidRDefault="00255FAD" w:rsidP="00255FAD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ro-RO"/>
        </w:rPr>
      </w:pPr>
      <w:r>
        <w:rPr>
          <w:rFonts w:asciiTheme="majorHAnsi" w:hAnsiTheme="majorHAnsi" w:cs="Arial"/>
          <w:b/>
          <w:sz w:val="24"/>
          <w:szCs w:val="24"/>
          <w:lang w:val="ro-RO"/>
        </w:rPr>
        <w:t>Universitatea Babeș-Bolyai Cluj-Napoca</w:t>
      </w:r>
    </w:p>
    <w:p w:rsidR="00255FAD" w:rsidRDefault="00255FAD" w:rsidP="00255FAD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ro-RO"/>
        </w:rPr>
      </w:pPr>
      <w:r>
        <w:rPr>
          <w:rFonts w:asciiTheme="majorHAnsi" w:hAnsiTheme="majorHAnsi" w:cs="Arial"/>
          <w:b/>
          <w:sz w:val="24"/>
          <w:szCs w:val="24"/>
          <w:lang w:val="ro-RO"/>
        </w:rPr>
        <w:t>Școala doctorală „Istorie. Civilizație. Cultură”</w:t>
      </w:r>
    </w:p>
    <w:p w:rsidR="00255FAD" w:rsidRDefault="00255FAD" w:rsidP="00ED0DB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255FAD" w:rsidRDefault="00255FAD" w:rsidP="00ED0DB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1813F9" w:rsidRPr="00ED0DB2" w:rsidRDefault="001813F9" w:rsidP="00ED0DB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  <w:r w:rsidRPr="00ED0DB2">
        <w:rPr>
          <w:rFonts w:asciiTheme="majorHAnsi" w:hAnsiTheme="majorHAnsi" w:cs="Arial"/>
          <w:b/>
          <w:sz w:val="24"/>
          <w:szCs w:val="24"/>
          <w:lang w:val="ro-RO"/>
        </w:rPr>
        <w:t>Conf. univ. dr. Habil. FLORIN-GHEORGHE FODOREAN</w:t>
      </w:r>
    </w:p>
    <w:p w:rsidR="001813F9" w:rsidRDefault="001813F9" w:rsidP="00ED0DB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  <w:r w:rsidRPr="00ED0DB2">
        <w:rPr>
          <w:rFonts w:asciiTheme="majorHAnsi" w:hAnsiTheme="majorHAnsi" w:cs="Arial"/>
          <w:b/>
          <w:sz w:val="24"/>
          <w:szCs w:val="24"/>
          <w:lang w:val="ro-RO"/>
        </w:rPr>
        <w:t>Tematica şi bibliografia p</w:t>
      </w:r>
      <w:r w:rsidR="005263F2" w:rsidRPr="00ED0DB2">
        <w:rPr>
          <w:rFonts w:asciiTheme="majorHAnsi" w:hAnsiTheme="majorHAnsi" w:cs="Arial"/>
          <w:b/>
          <w:sz w:val="24"/>
          <w:szCs w:val="24"/>
          <w:lang w:val="ro-RO"/>
        </w:rPr>
        <w:t>e</w:t>
      </w:r>
      <w:r w:rsidR="00967089" w:rsidRPr="00ED0DB2">
        <w:rPr>
          <w:rFonts w:asciiTheme="majorHAnsi" w:hAnsiTheme="majorHAnsi" w:cs="Arial"/>
          <w:b/>
          <w:sz w:val="24"/>
          <w:szCs w:val="24"/>
          <w:lang w:val="ro-RO"/>
        </w:rPr>
        <w:t xml:space="preserve">ntru admitere la doctorat </w:t>
      </w:r>
      <w:r w:rsidR="001820B0" w:rsidRPr="00ED0DB2">
        <w:rPr>
          <w:rFonts w:asciiTheme="majorHAnsi" w:hAnsiTheme="majorHAnsi" w:cs="Arial"/>
          <w:b/>
          <w:sz w:val="24"/>
          <w:szCs w:val="24"/>
          <w:lang w:val="ro-RO"/>
        </w:rPr>
        <w:t>–</w:t>
      </w:r>
      <w:r w:rsidR="001D14D2">
        <w:rPr>
          <w:rFonts w:asciiTheme="majorHAnsi" w:hAnsiTheme="majorHAnsi" w:cs="Arial"/>
          <w:b/>
          <w:sz w:val="24"/>
          <w:szCs w:val="24"/>
          <w:lang w:val="ro-RO"/>
        </w:rPr>
        <w:t xml:space="preserve"> 2023</w:t>
      </w:r>
    </w:p>
    <w:p w:rsidR="00ED0DB2" w:rsidRDefault="00ED0DB2" w:rsidP="00ED0DB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4E19C7" w:rsidRPr="00A47027" w:rsidRDefault="00967089" w:rsidP="00045599">
      <w:pPr>
        <w:spacing w:after="0" w:line="360" w:lineRule="auto"/>
        <w:ind w:firstLine="720"/>
        <w:jc w:val="both"/>
        <w:rPr>
          <w:rFonts w:asciiTheme="majorHAnsi" w:hAnsiTheme="majorHAnsi" w:cs="Arial"/>
          <w:b/>
          <w:bCs/>
          <w:sz w:val="24"/>
          <w:szCs w:val="24"/>
          <w:lang w:val="ro-RO"/>
        </w:rPr>
      </w:pPr>
      <w:r w:rsidRPr="00A47027">
        <w:rPr>
          <w:rFonts w:asciiTheme="majorHAnsi" w:hAnsiTheme="majorHAnsi" w:cs="Arial"/>
          <w:b/>
          <w:bCs/>
          <w:sz w:val="24"/>
          <w:szCs w:val="24"/>
          <w:lang w:val="ro-RO"/>
        </w:rPr>
        <w:t>TEMATICA 1</w:t>
      </w:r>
      <w:r w:rsidR="00045599">
        <w:rPr>
          <w:rFonts w:asciiTheme="majorHAnsi" w:hAnsiTheme="majorHAnsi" w:cs="Arial"/>
          <w:b/>
          <w:bCs/>
          <w:sz w:val="24"/>
          <w:szCs w:val="24"/>
          <w:lang w:val="ro-RO"/>
        </w:rPr>
        <w:t>.</w:t>
      </w:r>
    </w:p>
    <w:p w:rsidR="00A766DA" w:rsidRDefault="00F46F46" w:rsidP="00045599">
      <w:pPr>
        <w:spacing w:after="0" w:line="360" w:lineRule="auto"/>
        <w:ind w:firstLine="720"/>
        <w:jc w:val="both"/>
        <w:rPr>
          <w:rFonts w:asciiTheme="majorHAnsi" w:hAnsiTheme="majorHAnsi" w:cs="Arial"/>
          <w:b/>
          <w:bCs/>
          <w:sz w:val="24"/>
          <w:szCs w:val="24"/>
          <w:lang w:val="ro-RO"/>
        </w:rPr>
      </w:pPr>
      <w:r>
        <w:rPr>
          <w:rFonts w:asciiTheme="majorHAnsi" w:hAnsiTheme="majorHAnsi" w:cs="Arial"/>
          <w:b/>
          <w:bCs/>
          <w:sz w:val="24"/>
          <w:szCs w:val="24"/>
          <w:lang w:val="ro-RO"/>
        </w:rPr>
        <w:t>Ceramica romană din mediul militar</w:t>
      </w:r>
      <w:r w:rsidR="001D14D2">
        <w:rPr>
          <w:rFonts w:asciiTheme="majorHAnsi" w:hAnsiTheme="majorHAnsi" w:cs="Arial"/>
          <w:b/>
          <w:bCs/>
          <w:sz w:val="24"/>
          <w:szCs w:val="24"/>
          <w:lang w:val="ro-RO"/>
        </w:rPr>
        <w:t xml:space="preserve"> în Dacia</w:t>
      </w:r>
      <w:r w:rsidR="00045599">
        <w:rPr>
          <w:rFonts w:asciiTheme="majorHAnsi" w:hAnsiTheme="majorHAnsi" w:cs="Arial"/>
          <w:b/>
          <w:bCs/>
          <w:sz w:val="24"/>
          <w:szCs w:val="24"/>
          <w:lang w:val="ro-RO"/>
        </w:rPr>
        <w:t>.</w:t>
      </w:r>
    </w:p>
    <w:p w:rsidR="001D14D2" w:rsidRDefault="001D14D2" w:rsidP="00045599">
      <w:pPr>
        <w:spacing w:after="0" w:line="360" w:lineRule="auto"/>
        <w:ind w:firstLine="720"/>
        <w:rPr>
          <w:rFonts w:asciiTheme="majorHAnsi" w:hAnsiTheme="majorHAnsi" w:cs="Arial"/>
          <w:bCs/>
          <w:sz w:val="24"/>
          <w:szCs w:val="24"/>
          <w:lang w:val="ro-RO"/>
        </w:rPr>
      </w:pPr>
    </w:p>
    <w:p w:rsidR="001D14D2" w:rsidRPr="00045599" w:rsidRDefault="001D14D2" w:rsidP="00045599">
      <w:pPr>
        <w:spacing w:after="0" w:line="360" w:lineRule="auto"/>
        <w:ind w:firstLine="720"/>
        <w:rPr>
          <w:rFonts w:asciiTheme="majorHAnsi" w:hAnsiTheme="majorHAnsi" w:cs="Arial"/>
          <w:b/>
          <w:bCs/>
          <w:sz w:val="24"/>
          <w:szCs w:val="24"/>
          <w:lang w:val="ro-RO"/>
        </w:rPr>
      </w:pPr>
      <w:r w:rsidRPr="00045599">
        <w:rPr>
          <w:rFonts w:asciiTheme="majorHAnsi" w:hAnsiTheme="majorHAnsi" w:cs="Arial"/>
          <w:b/>
          <w:bCs/>
          <w:sz w:val="24"/>
          <w:szCs w:val="24"/>
          <w:lang w:val="ro-RO"/>
        </w:rPr>
        <w:t>Bibliografie recomandată:</w:t>
      </w:r>
    </w:p>
    <w:p w:rsidR="00045599" w:rsidRPr="00045599" w:rsidRDefault="00045599" w:rsidP="00045599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  <w:lang w:val="ro-RO"/>
        </w:rPr>
      </w:pPr>
      <w:r w:rsidRPr="00045599">
        <w:rPr>
          <w:rFonts w:ascii="Cambria" w:hAnsi="Cambria" w:cs="Arial"/>
          <w:bCs/>
          <w:sz w:val="24"/>
          <w:szCs w:val="24"/>
          <w:lang w:val="ro-RO"/>
        </w:rPr>
        <w:t xml:space="preserve">Barb, Raluca Maria (2012). </w:t>
      </w:r>
      <w:r w:rsidRPr="00045599">
        <w:rPr>
          <w:rFonts w:ascii="Cambria" w:hAnsi="Cambria" w:cs="Arial"/>
          <w:bCs/>
          <w:i/>
          <w:sz w:val="24"/>
          <w:szCs w:val="24"/>
          <w:lang w:val="ro-RO"/>
        </w:rPr>
        <w:t>Ceramica romană din castrul de la Gilău</w:t>
      </w:r>
      <w:r w:rsidRPr="00045599">
        <w:rPr>
          <w:rFonts w:ascii="Cambria" w:hAnsi="Cambria" w:cs="Arial"/>
          <w:bCs/>
          <w:sz w:val="24"/>
          <w:szCs w:val="24"/>
          <w:lang w:val="ro-RO"/>
        </w:rPr>
        <w:t>. Teză de doctorat. Cluj-Napoca.</w:t>
      </w:r>
    </w:p>
    <w:p w:rsidR="00045599" w:rsidRPr="00045599" w:rsidRDefault="00045599" w:rsidP="00045599">
      <w:pPr>
        <w:pStyle w:val="Default"/>
        <w:spacing w:line="360" w:lineRule="auto"/>
        <w:ind w:firstLine="720"/>
        <w:jc w:val="both"/>
        <w:rPr>
          <w:rFonts w:ascii="Cambria" w:hAnsi="Cambria"/>
        </w:rPr>
      </w:pPr>
      <w:proofErr w:type="spellStart"/>
      <w:r w:rsidRPr="00045599">
        <w:rPr>
          <w:rFonts w:ascii="Cambria" w:hAnsi="Cambria"/>
        </w:rPr>
        <w:t>Bolindet</w:t>
      </w:r>
      <w:proofErr w:type="spellEnd"/>
      <w:r w:rsidRPr="00045599">
        <w:rPr>
          <w:rFonts w:ascii="Cambria" w:hAnsi="Cambria"/>
        </w:rPr>
        <w:t xml:space="preserve">, </w:t>
      </w:r>
      <w:proofErr w:type="spellStart"/>
      <w:r w:rsidRPr="00045599">
        <w:rPr>
          <w:rFonts w:ascii="Cambria" w:hAnsi="Cambria"/>
        </w:rPr>
        <w:t>Viorica</w:t>
      </w:r>
      <w:proofErr w:type="spellEnd"/>
      <w:r w:rsidRPr="00045599">
        <w:rPr>
          <w:rFonts w:ascii="Cambria" w:hAnsi="Cambria"/>
        </w:rPr>
        <w:t xml:space="preserve"> </w:t>
      </w:r>
      <w:proofErr w:type="spellStart"/>
      <w:r w:rsidRPr="00045599">
        <w:rPr>
          <w:rFonts w:ascii="Cambria" w:hAnsi="Cambria"/>
        </w:rPr>
        <w:t>Rusu</w:t>
      </w:r>
      <w:proofErr w:type="spellEnd"/>
      <w:r w:rsidRPr="00045599">
        <w:rPr>
          <w:rFonts w:ascii="Cambria" w:hAnsi="Cambria"/>
        </w:rPr>
        <w:t xml:space="preserve">, Roman </w:t>
      </w:r>
      <w:proofErr w:type="spellStart"/>
      <w:r w:rsidRPr="00045599">
        <w:rPr>
          <w:rFonts w:ascii="Cambria" w:hAnsi="Cambria"/>
        </w:rPr>
        <w:t>Cristian-Aurel</w:t>
      </w:r>
      <w:proofErr w:type="spellEnd"/>
      <w:r w:rsidRPr="00045599">
        <w:rPr>
          <w:rFonts w:ascii="Cambria" w:hAnsi="Cambria"/>
        </w:rPr>
        <w:t xml:space="preserve"> </w:t>
      </w:r>
      <w:proofErr w:type="gramStart"/>
      <w:r w:rsidRPr="00045599">
        <w:rPr>
          <w:rFonts w:ascii="Cambria" w:hAnsi="Cambria"/>
          <w:i/>
        </w:rPr>
        <w:t>et</w:t>
      </w:r>
      <w:proofErr w:type="gramEnd"/>
      <w:r w:rsidRPr="00045599">
        <w:rPr>
          <w:rFonts w:ascii="Cambria" w:hAnsi="Cambria"/>
          <w:i/>
        </w:rPr>
        <w:t xml:space="preserve"> </w:t>
      </w:r>
      <w:proofErr w:type="spellStart"/>
      <w:r w:rsidRPr="00045599">
        <w:rPr>
          <w:rFonts w:ascii="Cambria" w:hAnsi="Cambria"/>
          <w:i/>
        </w:rPr>
        <w:t>alii</w:t>
      </w:r>
      <w:proofErr w:type="spellEnd"/>
      <w:r w:rsidRPr="00045599">
        <w:rPr>
          <w:rFonts w:ascii="Cambria" w:hAnsi="Cambria"/>
        </w:rPr>
        <w:t xml:space="preserve"> (ed.), </w:t>
      </w:r>
      <w:r w:rsidRPr="00045599">
        <w:rPr>
          <w:rFonts w:ascii="Cambria" w:hAnsi="Cambria"/>
          <w:i/>
          <w:iCs/>
        </w:rPr>
        <w:t>The Atlas of Roman Pottery Workshops From The Provinces Dacia And Lower Moesia/Scythia Minor (1st-7th centuries AD) (I)</w:t>
      </w:r>
      <w:r w:rsidRPr="00045599">
        <w:rPr>
          <w:rFonts w:ascii="Cambria" w:hAnsi="Cambria"/>
        </w:rPr>
        <w:t xml:space="preserve">, Cluj-Napoca, 2018. </w:t>
      </w:r>
    </w:p>
    <w:p w:rsidR="00045599" w:rsidRPr="003B11C7" w:rsidRDefault="00045599" w:rsidP="00045599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</w:pP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B</w:t>
      </w:r>
      <w:r w:rsidRPr="003B11C7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olindeț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, Viorica Rusu (2007).</w:t>
      </w:r>
      <w:r w:rsidRPr="003B11C7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 xml:space="preserve"> Ceramica romană de la Napoca. Contribuţii la studiul ceramicii din Dacia romană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, Cluj-Napoca.</w:t>
      </w:r>
    </w:p>
    <w:p w:rsidR="00045599" w:rsidRPr="00045599" w:rsidRDefault="00045599" w:rsidP="00045599">
      <w:pPr>
        <w:spacing w:after="0" w:line="360" w:lineRule="auto"/>
        <w:ind w:firstLine="720"/>
        <w:jc w:val="both"/>
        <w:rPr>
          <w:rFonts w:ascii="Cambria" w:hAnsi="Cambria" w:cs="Arial"/>
          <w:b/>
          <w:bCs/>
          <w:sz w:val="24"/>
          <w:szCs w:val="24"/>
          <w:lang w:val="ro-RO"/>
        </w:rPr>
      </w:pPr>
      <w:r w:rsidRPr="00045599">
        <w:rPr>
          <w:rFonts w:ascii="Cambria" w:hAnsi="Cambria"/>
          <w:sz w:val="24"/>
          <w:szCs w:val="24"/>
          <w:lang w:val="it-IT"/>
        </w:rPr>
        <w:t xml:space="preserve">Cupşa, Cosmina Gabriela (2009). </w:t>
      </w:r>
      <w:r w:rsidRPr="00045599">
        <w:rPr>
          <w:rFonts w:ascii="Cambria" w:hAnsi="Cambria"/>
          <w:i/>
          <w:sz w:val="24"/>
          <w:szCs w:val="24"/>
          <w:lang w:val="it-IT"/>
        </w:rPr>
        <w:t xml:space="preserve">Ceramica din castrele romane de la Bologa şi Căşeiu. </w:t>
      </w:r>
      <w:proofErr w:type="spellStart"/>
      <w:proofErr w:type="gramStart"/>
      <w:r w:rsidRPr="00045599">
        <w:rPr>
          <w:rFonts w:ascii="Cambria" w:hAnsi="Cambria"/>
          <w:i/>
          <w:sz w:val="24"/>
          <w:szCs w:val="24"/>
        </w:rPr>
        <w:t>Consideraţii</w:t>
      </w:r>
      <w:proofErr w:type="spellEnd"/>
      <w:r w:rsidRPr="0004559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45599">
        <w:rPr>
          <w:rFonts w:ascii="Cambria" w:hAnsi="Cambria"/>
          <w:i/>
          <w:sz w:val="24"/>
          <w:szCs w:val="24"/>
        </w:rPr>
        <w:t>asupra</w:t>
      </w:r>
      <w:proofErr w:type="spellEnd"/>
      <w:r w:rsidRPr="0004559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45599">
        <w:rPr>
          <w:rFonts w:ascii="Cambria" w:hAnsi="Cambria"/>
          <w:i/>
          <w:sz w:val="24"/>
          <w:szCs w:val="24"/>
        </w:rPr>
        <w:t>vaselor</w:t>
      </w:r>
      <w:proofErr w:type="spellEnd"/>
      <w:r w:rsidRPr="00045599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Pr="00045599">
        <w:rPr>
          <w:rFonts w:ascii="Cambria" w:hAnsi="Cambria"/>
          <w:i/>
          <w:sz w:val="24"/>
          <w:szCs w:val="24"/>
        </w:rPr>
        <w:t>uz</w:t>
      </w:r>
      <w:proofErr w:type="spellEnd"/>
      <w:r w:rsidRPr="0004559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45599">
        <w:rPr>
          <w:rFonts w:ascii="Cambria" w:hAnsi="Cambria"/>
          <w:i/>
          <w:sz w:val="24"/>
          <w:szCs w:val="24"/>
        </w:rPr>
        <w:t>casnic</w:t>
      </w:r>
      <w:proofErr w:type="spellEnd"/>
      <w:r w:rsidRPr="00045599">
        <w:rPr>
          <w:rFonts w:ascii="Cambria" w:hAnsi="Cambria"/>
          <w:sz w:val="24"/>
          <w:szCs w:val="24"/>
        </w:rPr>
        <w:t>.</w:t>
      </w:r>
      <w:proofErr w:type="gramEnd"/>
      <w:r w:rsidRPr="0004559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45599">
        <w:rPr>
          <w:rFonts w:ascii="Cambria" w:hAnsi="Cambria"/>
          <w:sz w:val="24"/>
          <w:szCs w:val="24"/>
        </w:rPr>
        <w:t>Teză</w:t>
      </w:r>
      <w:proofErr w:type="spellEnd"/>
      <w:r w:rsidRPr="00045599">
        <w:rPr>
          <w:rFonts w:ascii="Cambria" w:hAnsi="Cambria"/>
          <w:sz w:val="24"/>
          <w:szCs w:val="24"/>
        </w:rPr>
        <w:t xml:space="preserve"> de </w:t>
      </w:r>
      <w:proofErr w:type="spellStart"/>
      <w:r w:rsidRPr="00045599">
        <w:rPr>
          <w:rFonts w:ascii="Cambria" w:hAnsi="Cambria"/>
          <w:sz w:val="24"/>
          <w:szCs w:val="24"/>
        </w:rPr>
        <w:t>doctorat</w:t>
      </w:r>
      <w:proofErr w:type="spellEnd"/>
      <w:r w:rsidRPr="00045599">
        <w:rPr>
          <w:rFonts w:ascii="Cambria" w:hAnsi="Cambria"/>
          <w:sz w:val="24"/>
          <w:szCs w:val="24"/>
        </w:rPr>
        <w:t>.</w:t>
      </w:r>
      <w:proofErr w:type="gramEnd"/>
      <w:r w:rsidRPr="00045599">
        <w:rPr>
          <w:rFonts w:ascii="Cambria" w:hAnsi="Cambria"/>
          <w:sz w:val="24"/>
          <w:szCs w:val="24"/>
        </w:rPr>
        <w:t xml:space="preserve"> </w:t>
      </w:r>
      <w:r w:rsidRPr="00045599">
        <w:rPr>
          <w:rFonts w:ascii="Cambria" w:hAnsi="Cambria"/>
          <w:sz w:val="24"/>
          <w:szCs w:val="24"/>
          <w:lang w:val="it-IT"/>
        </w:rPr>
        <w:t>Cluj-Napoca.</w:t>
      </w:r>
    </w:p>
    <w:p w:rsidR="00045599" w:rsidRPr="00045599" w:rsidRDefault="00045599" w:rsidP="00045599">
      <w:pPr>
        <w:spacing w:after="0" w:line="360" w:lineRule="auto"/>
        <w:ind w:firstLine="720"/>
        <w:jc w:val="both"/>
        <w:rPr>
          <w:rFonts w:ascii="Cambria" w:hAnsi="Cambria" w:cs="Arial"/>
          <w:b/>
          <w:bCs/>
          <w:sz w:val="24"/>
          <w:szCs w:val="24"/>
          <w:lang w:val="ro-RO"/>
        </w:rPr>
      </w:pPr>
      <w:r w:rsidRPr="00045599">
        <w:rPr>
          <w:rFonts w:ascii="Cambria" w:hAnsi="Cambria" w:cs="Arial"/>
          <w:bCs/>
          <w:sz w:val="24"/>
          <w:szCs w:val="24"/>
          <w:lang w:val="ro-RO"/>
        </w:rPr>
        <w:t>Nedelea et alii (2019).</w:t>
      </w:r>
      <w:r w:rsidRPr="00045599">
        <w:rPr>
          <w:rFonts w:ascii="Cambria" w:hAnsi="Cambria"/>
          <w:i/>
          <w:iCs/>
          <w:sz w:val="24"/>
          <w:szCs w:val="24"/>
        </w:rPr>
        <w:t xml:space="preserve"> The pottery kilns from </w:t>
      </w:r>
      <w:proofErr w:type="spellStart"/>
      <w:r w:rsidRPr="00045599">
        <w:rPr>
          <w:rFonts w:ascii="Cambria" w:hAnsi="Cambria"/>
          <w:i/>
          <w:iCs/>
          <w:sz w:val="24"/>
          <w:szCs w:val="24"/>
        </w:rPr>
        <w:t>Porolissum</w:t>
      </w:r>
      <w:proofErr w:type="spellEnd"/>
      <w:r w:rsidRPr="00045599">
        <w:rPr>
          <w:rFonts w:ascii="Cambria" w:hAnsi="Cambria"/>
          <w:i/>
          <w:iCs/>
          <w:sz w:val="24"/>
          <w:szCs w:val="24"/>
        </w:rPr>
        <w:t xml:space="preserve">- </w:t>
      </w:r>
      <w:proofErr w:type="spellStart"/>
      <w:r w:rsidRPr="00045599">
        <w:rPr>
          <w:rFonts w:ascii="Cambria" w:hAnsi="Cambria"/>
          <w:i/>
          <w:iCs/>
          <w:sz w:val="24"/>
          <w:szCs w:val="24"/>
        </w:rPr>
        <w:t>Sărata</w:t>
      </w:r>
      <w:proofErr w:type="spellEnd"/>
      <w:r w:rsidRPr="00045599">
        <w:rPr>
          <w:rFonts w:ascii="Cambria" w:hAnsi="Cambria"/>
          <w:i/>
          <w:iCs/>
          <w:sz w:val="24"/>
          <w:szCs w:val="24"/>
        </w:rPr>
        <w:t xml:space="preserve"> and the problem of the settlement’s inner defensive line</w:t>
      </w:r>
      <w:r w:rsidRPr="00045599">
        <w:rPr>
          <w:rFonts w:ascii="Cambria" w:hAnsi="Cambria"/>
          <w:sz w:val="24"/>
          <w:szCs w:val="24"/>
        </w:rPr>
        <w:t xml:space="preserve">, </w:t>
      </w:r>
      <w:proofErr w:type="spellStart"/>
      <w:r w:rsidRPr="00045599">
        <w:rPr>
          <w:rFonts w:ascii="Cambria" w:hAnsi="Cambria"/>
          <w:sz w:val="24"/>
          <w:szCs w:val="24"/>
        </w:rPr>
        <w:t>în</w:t>
      </w:r>
      <w:proofErr w:type="spellEnd"/>
      <w:r w:rsidRPr="00045599">
        <w:rPr>
          <w:rFonts w:ascii="Cambria" w:hAnsi="Cambria"/>
          <w:sz w:val="24"/>
          <w:szCs w:val="24"/>
        </w:rPr>
        <w:t xml:space="preserve"> AMP 41, p. 185-252.</w:t>
      </w:r>
    </w:p>
    <w:p w:rsidR="00045599" w:rsidRPr="00045599" w:rsidRDefault="00045599" w:rsidP="00045599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  <w:lang w:val="ro-RO"/>
        </w:rPr>
      </w:pPr>
      <w:r w:rsidRPr="00045599">
        <w:rPr>
          <w:rFonts w:ascii="Cambria" w:hAnsi="Cambria" w:cs="Arial"/>
          <w:bCs/>
          <w:sz w:val="24"/>
          <w:szCs w:val="24"/>
          <w:lang w:val="it-IT"/>
        </w:rPr>
        <w:t xml:space="preserve">Nedelea, Luciana (2020). </w:t>
      </w:r>
      <w:r w:rsidRPr="00045599">
        <w:rPr>
          <w:rFonts w:ascii="Cambria" w:hAnsi="Cambria" w:cs="Arial"/>
          <w:bCs/>
          <w:i/>
          <w:sz w:val="24"/>
          <w:szCs w:val="24"/>
          <w:lang w:val="it-IT"/>
        </w:rPr>
        <w:t xml:space="preserve">Vesela romană din </w:t>
      </w:r>
      <w:r w:rsidRPr="00045599">
        <w:rPr>
          <w:rFonts w:ascii="Cambria" w:hAnsi="Cambria" w:cs="Arial"/>
          <w:bCs/>
          <w:i/>
          <w:sz w:val="24"/>
          <w:szCs w:val="24"/>
          <w:lang w:val="ro-RO"/>
        </w:rPr>
        <w:t>castrul legionar de la Potaissa</w:t>
      </w:r>
      <w:r w:rsidRPr="00045599">
        <w:rPr>
          <w:rFonts w:ascii="Cambria" w:hAnsi="Cambria" w:cs="Arial"/>
          <w:bCs/>
          <w:sz w:val="24"/>
          <w:szCs w:val="24"/>
          <w:lang w:val="ro-RO"/>
        </w:rPr>
        <w:t>. Teză de doctorat, Cluj-Napoca.</w:t>
      </w:r>
    </w:p>
    <w:p w:rsidR="00045599" w:rsidRPr="003B11C7" w:rsidRDefault="00045599" w:rsidP="00045599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</w:pPr>
      <w:r w:rsidRPr="003B11C7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Popilian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, Gh. (1976).</w:t>
      </w:r>
      <w:r w:rsidRPr="003B11C7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 xml:space="preserve"> Ceramica 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>roman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ro-RO" w:eastAsia="en-GB"/>
        </w:rPr>
        <w:t>ă</w:t>
      </w:r>
      <w:r w:rsidRPr="00045599">
        <w:rPr>
          <w:rFonts w:ascii="Cambria" w:eastAsia="Times New Roman" w:hAnsi="Cambria" w:cs="Times New Roman"/>
          <w:kern w:val="36"/>
          <w:sz w:val="24"/>
          <w:szCs w:val="24"/>
          <w:lang w:val="it-IT" w:eastAsia="en-GB"/>
        </w:rPr>
        <w:t xml:space="preserve"> din Oltenia, Craiova.</w:t>
      </w:r>
    </w:p>
    <w:p w:rsidR="00045599" w:rsidRPr="00045599" w:rsidRDefault="00045599" w:rsidP="00045599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  <w:lang w:val="ro-RO"/>
        </w:rPr>
      </w:pPr>
      <w:r w:rsidRPr="00045599">
        <w:rPr>
          <w:rFonts w:ascii="Cambria" w:hAnsi="Cambria" w:cs="Arial"/>
          <w:bCs/>
          <w:sz w:val="24"/>
          <w:szCs w:val="24"/>
          <w:lang w:val="ro-RO"/>
        </w:rPr>
        <w:t xml:space="preserve">Protase, D. </w:t>
      </w:r>
      <w:r w:rsidRPr="00045599">
        <w:rPr>
          <w:rFonts w:ascii="Cambria" w:hAnsi="Cambria" w:cs="Arial"/>
          <w:bCs/>
          <w:i/>
          <w:sz w:val="24"/>
          <w:szCs w:val="24"/>
          <w:lang w:val="ro-RO"/>
        </w:rPr>
        <w:t>Castrul roman de la Orheiu Bistriței</w:t>
      </w:r>
      <w:r w:rsidRPr="00045599">
        <w:rPr>
          <w:rFonts w:ascii="Cambria" w:hAnsi="Cambria" w:cs="Arial"/>
          <w:bCs/>
          <w:sz w:val="24"/>
          <w:szCs w:val="24"/>
          <w:lang w:val="ro-RO"/>
        </w:rPr>
        <w:t xml:space="preserve">, în </w:t>
      </w:r>
      <w:r w:rsidRPr="00045599">
        <w:rPr>
          <w:rFonts w:ascii="Cambria" w:hAnsi="Cambria" w:cs="Arial"/>
          <w:bCs/>
          <w:i/>
          <w:sz w:val="24"/>
          <w:szCs w:val="24"/>
          <w:lang w:val="ro-RO"/>
        </w:rPr>
        <w:t>Revista Bistriței</w:t>
      </w:r>
      <w:r w:rsidRPr="00045599">
        <w:rPr>
          <w:rFonts w:ascii="Cambria" w:hAnsi="Cambria" w:cs="Arial"/>
          <w:bCs/>
          <w:sz w:val="24"/>
          <w:szCs w:val="24"/>
          <w:lang w:val="ro-RO"/>
        </w:rPr>
        <w:t xml:space="preserve"> 21, 1, p. 93-111.</w:t>
      </w:r>
    </w:p>
    <w:p w:rsidR="00F46F46" w:rsidRPr="00045599" w:rsidRDefault="00F46F46" w:rsidP="00045599">
      <w:pPr>
        <w:spacing w:after="0" w:line="360" w:lineRule="auto"/>
        <w:ind w:firstLine="720"/>
        <w:jc w:val="both"/>
        <w:rPr>
          <w:rFonts w:asciiTheme="majorHAnsi" w:hAnsiTheme="majorHAnsi" w:cs="Arial"/>
          <w:b/>
          <w:bCs/>
          <w:sz w:val="24"/>
          <w:szCs w:val="24"/>
          <w:lang w:val="it-IT"/>
        </w:rPr>
      </w:pPr>
    </w:p>
    <w:p w:rsidR="00967089" w:rsidRPr="00A47027" w:rsidRDefault="00967089" w:rsidP="00045599">
      <w:pPr>
        <w:spacing w:after="0"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A47027">
        <w:rPr>
          <w:rFonts w:asciiTheme="majorHAnsi" w:hAnsiTheme="majorHAnsi" w:cs="Arial"/>
          <w:b/>
          <w:sz w:val="24"/>
          <w:szCs w:val="24"/>
          <w:lang w:val="ro-RO"/>
        </w:rPr>
        <w:t>TEMATICA 2</w:t>
      </w:r>
    </w:p>
    <w:p w:rsidR="00F46F46" w:rsidRPr="0084209D" w:rsidRDefault="00F46F46" w:rsidP="00045599">
      <w:pPr>
        <w:spacing w:after="0" w:line="360" w:lineRule="auto"/>
        <w:ind w:firstLine="720"/>
        <w:jc w:val="both"/>
        <w:rPr>
          <w:rFonts w:asciiTheme="majorHAnsi" w:hAnsiTheme="majorHAnsi" w:cs="Arial"/>
          <w:b/>
          <w:bCs/>
          <w:sz w:val="24"/>
          <w:szCs w:val="24"/>
          <w:lang w:val="ro-RO"/>
        </w:rPr>
      </w:pPr>
      <w:r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>Descoperiri arheologi</w:t>
      </w:r>
      <w:r w:rsidR="0042363B"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>ce</w:t>
      </w:r>
      <w:r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 xml:space="preserve"> în arealul culturii</w:t>
      </w:r>
      <w:r w:rsidR="0042363B"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 xml:space="preserve"> Sântana de Mureș-Cerneahov </w:t>
      </w:r>
      <w:r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 xml:space="preserve">în </w:t>
      </w:r>
      <w:r w:rsidR="0042363B" w:rsidRPr="0084209D">
        <w:rPr>
          <w:rFonts w:asciiTheme="majorHAnsi" w:hAnsiTheme="majorHAnsi" w:cs="Arial"/>
          <w:b/>
          <w:bCs/>
          <w:sz w:val="24"/>
          <w:szCs w:val="24"/>
          <w:lang w:val="ro-RO"/>
        </w:rPr>
        <w:t>Transilvania</w:t>
      </w:r>
    </w:p>
    <w:p w:rsidR="001D14D2" w:rsidRDefault="001D14D2" w:rsidP="00045599">
      <w:pPr>
        <w:spacing w:after="0" w:line="360" w:lineRule="auto"/>
        <w:ind w:firstLine="720"/>
        <w:rPr>
          <w:rFonts w:asciiTheme="majorHAnsi" w:hAnsiTheme="majorHAnsi" w:cs="Arial"/>
          <w:bCs/>
          <w:sz w:val="24"/>
          <w:szCs w:val="24"/>
          <w:lang w:val="ro-RO"/>
        </w:rPr>
      </w:pPr>
    </w:p>
    <w:p w:rsidR="001D14D2" w:rsidRPr="00045599" w:rsidRDefault="001D14D2" w:rsidP="00045599">
      <w:pPr>
        <w:spacing w:after="0" w:line="360" w:lineRule="auto"/>
        <w:ind w:firstLine="720"/>
        <w:rPr>
          <w:rFonts w:asciiTheme="majorHAnsi" w:hAnsiTheme="majorHAnsi" w:cs="Arial"/>
          <w:b/>
          <w:bCs/>
          <w:sz w:val="24"/>
          <w:szCs w:val="24"/>
          <w:lang w:val="ro-RO"/>
        </w:rPr>
      </w:pPr>
      <w:r w:rsidRPr="00045599">
        <w:rPr>
          <w:rFonts w:asciiTheme="majorHAnsi" w:hAnsiTheme="majorHAnsi" w:cs="Arial"/>
          <w:b/>
          <w:bCs/>
          <w:sz w:val="24"/>
          <w:szCs w:val="24"/>
          <w:lang w:val="ro-RO"/>
        </w:rPr>
        <w:t>Bibliografie recomandată:</w:t>
      </w:r>
    </w:p>
    <w:p w:rsidR="001D14D2" w:rsidRPr="001D14D2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ro-RO"/>
        </w:rPr>
      </w:pPr>
      <w:r w:rsidRPr="001D14D2">
        <w:rPr>
          <w:rFonts w:asciiTheme="majorHAnsi" w:hAnsiTheme="majorHAnsi" w:cs="Times New Roman"/>
          <w:sz w:val="24"/>
          <w:szCs w:val="24"/>
          <w:lang w:val="ro-RO"/>
        </w:rPr>
        <w:t xml:space="preserve">Horedt, K. (1967). </w:t>
      </w:r>
      <w:r w:rsidRPr="001D14D2">
        <w:rPr>
          <w:rFonts w:asciiTheme="majorHAnsi" w:hAnsiTheme="majorHAnsi" w:cs="Times New Roman"/>
          <w:i/>
          <w:sz w:val="24"/>
          <w:szCs w:val="24"/>
          <w:lang w:val="ro-RO"/>
        </w:rPr>
        <w:t xml:space="preserve">Unele probleme privind răspândirea culturii Sântana de Mureş – Cerneahov în România, </w:t>
      </w:r>
      <w:r w:rsidRPr="001D14D2">
        <w:rPr>
          <w:rFonts w:asciiTheme="majorHAnsi" w:hAnsiTheme="majorHAnsi" w:cs="Times New Roman"/>
          <w:sz w:val="24"/>
          <w:szCs w:val="24"/>
          <w:lang w:val="ro-RO"/>
        </w:rPr>
        <w:t xml:space="preserve">în </w:t>
      </w:r>
      <w:r w:rsidRPr="001D14D2">
        <w:rPr>
          <w:rFonts w:asciiTheme="majorHAnsi" w:hAnsiTheme="majorHAnsi" w:cs="Times New Roman"/>
          <w:i/>
          <w:sz w:val="24"/>
          <w:szCs w:val="24"/>
          <w:lang w:val="ro-RO"/>
        </w:rPr>
        <w:t xml:space="preserve">SCIV, </w:t>
      </w:r>
      <w:r w:rsidRPr="001D14D2">
        <w:rPr>
          <w:rFonts w:asciiTheme="majorHAnsi" w:hAnsiTheme="majorHAnsi" w:cs="Times New Roman"/>
          <w:sz w:val="24"/>
          <w:szCs w:val="24"/>
          <w:lang w:val="ro-RO"/>
        </w:rPr>
        <w:t>18, 4, p. 575-592.</w:t>
      </w:r>
    </w:p>
    <w:p w:rsidR="001D14D2" w:rsidRPr="001D14D2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ro-RO"/>
        </w:rPr>
      </w:pPr>
      <w:r w:rsidRPr="001D14D2">
        <w:rPr>
          <w:rFonts w:asciiTheme="majorHAnsi" w:hAnsiTheme="majorHAnsi" w:cs="Times New Roman"/>
          <w:i/>
          <w:sz w:val="24"/>
          <w:szCs w:val="24"/>
          <w:lang w:val="ro-RO"/>
        </w:rPr>
        <w:t xml:space="preserve">Istoria Românilor, </w:t>
      </w:r>
      <w:r w:rsidRPr="001D14D2">
        <w:rPr>
          <w:rFonts w:asciiTheme="majorHAnsi" w:hAnsiTheme="majorHAnsi" w:cs="Times New Roman"/>
          <w:sz w:val="24"/>
          <w:szCs w:val="24"/>
          <w:lang w:val="ro-RO"/>
        </w:rPr>
        <w:t xml:space="preserve">II, Bucureşti, 2001, p. 678-707.  </w:t>
      </w:r>
    </w:p>
    <w:p w:rsidR="001D14D2" w:rsidRPr="002529DA" w:rsidRDefault="001D14D2" w:rsidP="00045599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</w:pPr>
      <w:r w:rsidRPr="002A511C">
        <w:rPr>
          <w:rFonts w:asciiTheme="majorHAnsi" w:hAnsiTheme="majorHAnsi" w:cs="Times New Roman"/>
          <w:bCs/>
          <w:sz w:val="24"/>
          <w:szCs w:val="24"/>
          <w:lang w:val="ro-RO"/>
        </w:rPr>
        <w:lastRenderedPageBreak/>
        <w:t xml:space="preserve">Körösfői, Zsolt. </w:t>
      </w:r>
      <w:r w:rsidRPr="002529DA">
        <w:rPr>
          <w:rFonts w:asciiTheme="majorHAnsi" w:eastAsia="Times New Roman" w:hAnsiTheme="majorHAnsi" w:cs="Times New Roman"/>
          <w:i/>
          <w:kern w:val="36"/>
          <w:sz w:val="24"/>
          <w:szCs w:val="24"/>
          <w:lang w:val="ro-RO" w:eastAsia="en-GB"/>
        </w:rPr>
        <w:t>Un complex al culturii Sântana de Mures – Cerneahov în curtea cetătii din Târgu Mures 2009</w:t>
      </w:r>
      <w:r w:rsidRPr="002529DA">
        <w:rPr>
          <w:rFonts w:asciiTheme="majorHAnsi" w:eastAsia="Times New Roman" w:hAnsiTheme="majorHAnsi" w:cs="Times New Roman"/>
          <w:kern w:val="36"/>
          <w:sz w:val="24"/>
          <w:szCs w:val="24"/>
          <w:lang w:val="ro-RO" w:eastAsia="en-GB"/>
        </w:rPr>
        <w:t xml:space="preserve">. </w:t>
      </w:r>
      <w:r w:rsidRPr="002529DA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 xml:space="preserve">Marisia </w:t>
      </w:r>
      <w:r w:rsidRPr="002A511C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>29,</w:t>
      </w:r>
      <w:r w:rsidRPr="002529DA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 xml:space="preserve"> </w:t>
      </w:r>
      <w:r w:rsidRPr="002A511C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 xml:space="preserve">p. </w:t>
      </w:r>
      <w:r w:rsidRPr="002529DA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>145-161</w:t>
      </w:r>
      <w:r w:rsidRPr="002A511C">
        <w:rPr>
          <w:rFonts w:asciiTheme="majorHAnsi" w:eastAsia="Times New Roman" w:hAnsiTheme="majorHAnsi" w:cs="Times New Roman"/>
          <w:kern w:val="36"/>
          <w:sz w:val="24"/>
          <w:szCs w:val="24"/>
          <w:lang w:val="it-IT" w:eastAsia="en-GB"/>
        </w:rPr>
        <w:t>.</w:t>
      </w:r>
    </w:p>
    <w:p w:rsidR="001D14D2" w:rsidRPr="002A511C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ro-RO"/>
        </w:rPr>
      </w:pPr>
      <w:r w:rsidRPr="002A511C">
        <w:rPr>
          <w:rFonts w:asciiTheme="majorHAnsi" w:hAnsiTheme="majorHAnsi" w:cs="Times New Roman"/>
          <w:bCs/>
          <w:sz w:val="24"/>
          <w:szCs w:val="24"/>
          <w:lang w:val="ro-RO"/>
        </w:rPr>
        <w:t xml:space="preserve">Lăzărescu, Vlad (2015). </w:t>
      </w:r>
      <w:r w:rsidRPr="002A511C">
        <w:rPr>
          <w:rFonts w:asciiTheme="majorHAnsi" w:hAnsiTheme="majorHAnsi" w:cs="Times New Roman"/>
          <w:i/>
          <w:sz w:val="24"/>
          <w:szCs w:val="24"/>
          <w:lang w:val="ro-RO"/>
        </w:rPr>
        <w:t>Locuirea în Transilvania din ultimele decenii ale provinciei Dacia şi până la prăbuşirea „imperiului” hunic</w:t>
      </w:r>
      <w:r w:rsidRPr="002A511C">
        <w:rPr>
          <w:rFonts w:asciiTheme="majorHAnsi" w:hAnsiTheme="majorHAnsi" w:cs="Times New Roman"/>
          <w:sz w:val="24"/>
          <w:szCs w:val="24"/>
          <w:lang w:val="ro-RO"/>
        </w:rPr>
        <w:t xml:space="preserve">, Cluj-Napoca. </w:t>
      </w:r>
    </w:p>
    <w:p w:rsidR="001D14D2" w:rsidRPr="002A511C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bCs/>
          <w:sz w:val="24"/>
          <w:szCs w:val="24"/>
          <w:lang w:val="ro-RO"/>
        </w:rPr>
      </w:pPr>
      <w:proofErr w:type="spellStart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Lóránd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B. Z. </w:t>
      </w:r>
      <w:proofErr w:type="gramStart"/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et</w:t>
      </w:r>
      <w:proofErr w:type="gramEnd"/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alii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(2017). </w:t>
      </w:r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Post-Roman discoveries of </w:t>
      </w:r>
      <w:proofErr w:type="spellStart"/>
      <w:r w:rsidRPr="002A511C">
        <w:rPr>
          <w:rStyle w:val="Emphasis"/>
          <w:rFonts w:asciiTheme="majorHAnsi" w:hAnsiTheme="majorHAnsi" w:cs="Times New Roman"/>
          <w:bCs/>
          <w:iCs w:val="0"/>
          <w:sz w:val="24"/>
          <w:szCs w:val="24"/>
          <w:shd w:val="clear" w:color="auto" w:fill="FFFFFF"/>
        </w:rPr>
        <w:t>Sântana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de</w:t>
      </w:r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proofErr w:type="spellStart"/>
      <w:r w:rsidRPr="002A511C">
        <w:rPr>
          <w:rStyle w:val="Emphasis"/>
          <w:rFonts w:asciiTheme="majorHAnsi" w:hAnsiTheme="majorHAnsi" w:cs="Times New Roman"/>
          <w:bCs/>
          <w:iCs w:val="0"/>
          <w:sz w:val="24"/>
          <w:szCs w:val="24"/>
          <w:shd w:val="clear" w:color="auto" w:fill="FFFFFF"/>
        </w:rPr>
        <w:t>Mureș</w:t>
      </w:r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Černjachov</w:t>
      </w:r>
      <w:proofErr w:type="spellEnd"/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culture type in</w:t>
      </w:r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proofErr w:type="spellStart"/>
      <w:r w:rsidRPr="002A511C">
        <w:rPr>
          <w:rStyle w:val="Emphasis"/>
          <w:rFonts w:asciiTheme="majorHAnsi" w:hAnsiTheme="majorHAnsi" w:cs="Times New Roman"/>
          <w:bCs/>
          <w:iCs w:val="0"/>
          <w:sz w:val="24"/>
          <w:szCs w:val="24"/>
          <w:shd w:val="clear" w:color="auto" w:fill="FFFFFF"/>
        </w:rPr>
        <w:t>Covasna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County, </w:t>
      </w:r>
      <w:proofErr w:type="spellStart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>în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1C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Angustia</w:t>
      </w:r>
      <w:proofErr w:type="spellEnd"/>
      <w:r w:rsidRPr="002A511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21, 2017.</w:t>
      </w:r>
    </w:p>
    <w:p w:rsidR="001D14D2" w:rsidRPr="002A511C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bCs/>
          <w:sz w:val="24"/>
          <w:szCs w:val="24"/>
          <w:lang w:val="it-IT"/>
        </w:rPr>
      </w:pPr>
      <w:r w:rsidRPr="002A511C">
        <w:rPr>
          <w:rFonts w:asciiTheme="majorHAnsi" w:hAnsiTheme="majorHAnsi" w:cs="Times New Roman"/>
          <w:sz w:val="24"/>
          <w:szCs w:val="24"/>
          <w:lang w:val="it-IT"/>
        </w:rPr>
        <w:t xml:space="preserve">Petrescu, Florin (2002). </w:t>
      </w:r>
      <w:r w:rsidRPr="002A511C">
        <w:rPr>
          <w:rFonts w:asciiTheme="majorHAnsi" w:hAnsiTheme="majorHAnsi" w:cs="Times New Roman"/>
          <w:i/>
          <w:sz w:val="24"/>
          <w:szCs w:val="24"/>
          <w:lang w:val="it-IT"/>
        </w:rPr>
        <w:t>Repertoriul monumentelor arheologice de tip Sântana de Mureș</w:t>
      </w:r>
      <w:r w:rsidRPr="002A511C">
        <w:rPr>
          <w:rFonts w:asciiTheme="majorHAnsi" w:hAnsiTheme="majorHAnsi" w:cs="Times New Roman"/>
          <w:i/>
          <w:sz w:val="24"/>
          <w:szCs w:val="24"/>
          <w:lang w:val="it-IT"/>
        </w:rPr>
        <w:t>Cerneahov de pe teritoriul României</w:t>
      </w:r>
      <w:r w:rsidRPr="002A511C">
        <w:rPr>
          <w:rFonts w:asciiTheme="majorHAnsi" w:hAnsiTheme="majorHAnsi" w:cs="Times New Roman"/>
          <w:sz w:val="24"/>
          <w:szCs w:val="24"/>
          <w:lang w:val="it-IT"/>
        </w:rPr>
        <w:t>, București.</w:t>
      </w:r>
    </w:p>
    <w:p w:rsidR="001D14D2" w:rsidRPr="0084209D" w:rsidRDefault="001D14D2" w:rsidP="00045599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kern w:val="36"/>
          <w:sz w:val="24"/>
          <w:szCs w:val="24"/>
          <w:lang w:val="ro-RO" w:eastAsia="en-GB"/>
        </w:rPr>
      </w:pPr>
      <w:r w:rsidRPr="002A511C">
        <w:rPr>
          <w:rFonts w:asciiTheme="majorHAnsi" w:hAnsiTheme="majorHAnsi" w:cs="Times New Roman"/>
          <w:bCs/>
          <w:sz w:val="24"/>
          <w:szCs w:val="24"/>
          <w:lang w:val="ro-RO"/>
        </w:rPr>
        <w:t xml:space="preserve">Puskás, J. (2015). </w:t>
      </w:r>
      <w:r w:rsidRPr="0084209D">
        <w:rPr>
          <w:rFonts w:asciiTheme="majorHAnsi" w:eastAsia="Times New Roman" w:hAnsiTheme="majorHAnsi" w:cs="Times New Roman"/>
          <w:i/>
          <w:kern w:val="36"/>
          <w:sz w:val="24"/>
          <w:szCs w:val="24"/>
          <w:lang w:val="ro-RO" w:eastAsia="en-GB"/>
        </w:rPr>
        <w:t>No</w:t>
      </w:r>
      <w:r w:rsidRPr="002A511C">
        <w:rPr>
          <w:rFonts w:asciiTheme="majorHAnsi" w:eastAsia="Times New Roman" w:hAnsiTheme="majorHAnsi" w:cs="Times New Roman"/>
          <w:i/>
          <w:kern w:val="36"/>
          <w:sz w:val="24"/>
          <w:szCs w:val="24"/>
          <w:lang w:val="ro-RO" w:eastAsia="en-GB"/>
        </w:rPr>
        <w:t>i descoperiri arheologice aparținând culturii Sântana de Mureș-Cernjachov în valea Râ</w:t>
      </w:r>
      <w:r w:rsidRPr="0084209D">
        <w:rPr>
          <w:rFonts w:asciiTheme="majorHAnsi" w:eastAsia="Times New Roman" w:hAnsiTheme="majorHAnsi" w:cs="Times New Roman"/>
          <w:i/>
          <w:kern w:val="36"/>
          <w:sz w:val="24"/>
          <w:szCs w:val="24"/>
          <w:lang w:val="ro-RO" w:eastAsia="en-GB"/>
        </w:rPr>
        <w:t>ului Negru, judetul Covasna</w:t>
      </w:r>
      <w:r w:rsidRPr="002A511C">
        <w:rPr>
          <w:rFonts w:asciiTheme="majorHAnsi" w:eastAsia="Times New Roman" w:hAnsiTheme="majorHAnsi" w:cs="Times New Roman"/>
          <w:kern w:val="36"/>
          <w:sz w:val="24"/>
          <w:szCs w:val="24"/>
          <w:lang w:val="ro-RO" w:eastAsia="en-GB"/>
        </w:rPr>
        <w:t xml:space="preserve">, în </w:t>
      </w:r>
      <w:r w:rsidRPr="002A511C">
        <w:rPr>
          <w:rFonts w:asciiTheme="majorHAnsi" w:eastAsia="Times New Roman" w:hAnsiTheme="majorHAnsi" w:cs="Times New Roman"/>
          <w:i/>
          <w:kern w:val="36"/>
          <w:sz w:val="24"/>
          <w:szCs w:val="24"/>
          <w:lang w:val="ro-RO" w:eastAsia="en-GB"/>
        </w:rPr>
        <w:t>Angustia</w:t>
      </w:r>
      <w:r w:rsidRPr="002A511C">
        <w:rPr>
          <w:rFonts w:asciiTheme="majorHAnsi" w:eastAsia="Times New Roman" w:hAnsiTheme="majorHAnsi" w:cs="Times New Roman"/>
          <w:kern w:val="36"/>
          <w:sz w:val="24"/>
          <w:szCs w:val="24"/>
          <w:lang w:val="ro-RO" w:eastAsia="en-GB"/>
        </w:rPr>
        <w:t xml:space="preserve"> 19, p. 175-204.</w:t>
      </w:r>
    </w:p>
    <w:p w:rsidR="001D14D2" w:rsidRPr="002A511C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bCs/>
          <w:sz w:val="24"/>
          <w:szCs w:val="24"/>
          <w:lang w:val="ro-RO"/>
        </w:rPr>
      </w:pPr>
      <w:r w:rsidRPr="002A511C">
        <w:rPr>
          <w:rFonts w:asciiTheme="majorHAnsi" w:hAnsiTheme="majorHAnsi" w:cs="Times New Roman"/>
          <w:sz w:val="24"/>
          <w:szCs w:val="24"/>
          <w:lang w:val="it-IT"/>
        </w:rPr>
        <w:t xml:space="preserve">Szekely, Z. (1969). </w:t>
      </w:r>
      <w:r w:rsidRPr="002A511C">
        <w:rPr>
          <w:rFonts w:asciiTheme="majorHAnsi" w:hAnsiTheme="majorHAnsi" w:cs="Times New Roman"/>
          <w:i/>
          <w:sz w:val="24"/>
          <w:szCs w:val="24"/>
          <w:lang w:val="it-IT"/>
        </w:rPr>
        <w:t>Materiale ale culturii Sântana de Mureş din sud-estul Transilvaniei</w:t>
      </w:r>
      <w:r w:rsidRPr="002A511C">
        <w:rPr>
          <w:rFonts w:asciiTheme="majorHAnsi" w:hAnsiTheme="majorHAnsi" w:cs="Times New Roman"/>
          <w:sz w:val="24"/>
          <w:szCs w:val="24"/>
          <w:lang w:val="it-IT"/>
        </w:rPr>
        <w:t xml:space="preserve">, în Aluta 1. </w:t>
      </w:r>
    </w:p>
    <w:p w:rsidR="001D14D2" w:rsidRPr="002A511C" w:rsidRDefault="001D14D2" w:rsidP="00045599">
      <w:pPr>
        <w:spacing w:after="0" w:line="360" w:lineRule="auto"/>
        <w:ind w:firstLine="720"/>
        <w:jc w:val="both"/>
        <w:rPr>
          <w:rFonts w:asciiTheme="majorHAnsi" w:hAnsiTheme="majorHAnsi" w:cs="Times New Roman"/>
          <w:bCs/>
          <w:sz w:val="24"/>
          <w:szCs w:val="24"/>
          <w:lang w:val="ro-RO"/>
        </w:rPr>
      </w:pPr>
      <w:r w:rsidRPr="002A511C">
        <w:rPr>
          <w:rFonts w:asciiTheme="majorHAnsi" w:hAnsiTheme="majorHAnsi" w:cs="Times New Roman"/>
          <w:bCs/>
          <w:sz w:val="24"/>
          <w:szCs w:val="24"/>
          <w:lang w:val="ro-RO"/>
        </w:rPr>
        <w:t xml:space="preserve">Székely, Z. </w:t>
      </w:r>
      <w:r w:rsidRPr="002A511C">
        <w:rPr>
          <w:rFonts w:asciiTheme="majorHAnsi" w:hAnsiTheme="majorHAnsi" w:cs="Times New Roman"/>
          <w:bCs/>
          <w:i/>
          <w:sz w:val="24"/>
          <w:szCs w:val="24"/>
          <w:lang w:val="ro-RO"/>
        </w:rPr>
        <w:t>Așezarea culturii Sântana de Mureș-Cerneahov de la Albiș (com. Cernat, jud. Covasna)</w:t>
      </w:r>
      <w:r w:rsidRPr="002A511C">
        <w:rPr>
          <w:rFonts w:asciiTheme="majorHAnsi" w:hAnsiTheme="majorHAnsi" w:cs="Times New Roman"/>
          <w:bCs/>
          <w:sz w:val="24"/>
          <w:szCs w:val="24"/>
          <w:lang w:val="ro-RO"/>
        </w:rPr>
        <w:t>, în Cumidava 30, p. 34-40.</w:t>
      </w:r>
    </w:p>
    <w:p w:rsidR="0084209D" w:rsidRPr="00895B36" w:rsidRDefault="0084209D" w:rsidP="00045599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:rsidR="00ED4596" w:rsidRPr="00A47027" w:rsidRDefault="00ED4596" w:rsidP="00ED0DB2">
      <w:pPr>
        <w:spacing w:after="0" w:line="240" w:lineRule="auto"/>
        <w:ind w:firstLine="706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1813F9" w:rsidRPr="00A47027" w:rsidRDefault="00EB356D" w:rsidP="00ED0DB2">
      <w:pPr>
        <w:spacing w:after="0" w:line="240" w:lineRule="auto"/>
        <w:ind w:firstLine="708"/>
        <w:jc w:val="both"/>
        <w:rPr>
          <w:rFonts w:asciiTheme="majorHAnsi" w:eastAsia="Calibri" w:hAnsiTheme="majorHAnsi" w:cs="Arial"/>
          <w:b/>
          <w:sz w:val="24"/>
          <w:szCs w:val="24"/>
          <w:lang w:val="ro-RO"/>
        </w:rPr>
      </w:pPr>
      <w:r w:rsidRPr="00A47027">
        <w:rPr>
          <w:rFonts w:asciiTheme="majorHAnsi" w:eastAsia="Calibri" w:hAnsiTheme="majorHAnsi" w:cs="Arial"/>
          <w:b/>
          <w:sz w:val="24"/>
          <w:szCs w:val="24"/>
          <w:lang w:val="ro-RO"/>
        </w:rPr>
        <w:t>Cluj-Napoca,</w:t>
      </w:r>
    </w:p>
    <w:p w:rsidR="004E19C7" w:rsidRPr="00A47027" w:rsidRDefault="00EB356D" w:rsidP="00ED0DB2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A47027">
        <w:rPr>
          <w:rFonts w:asciiTheme="majorHAnsi" w:hAnsiTheme="majorHAnsi" w:cs="Arial"/>
          <w:b/>
          <w:sz w:val="24"/>
          <w:szCs w:val="24"/>
          <w:lang w:val="ro-RO"/>
        </w:rPr>
        <w:tab/>
      </w:r>
      <w:r w:rsidR="00045599">
        <w:rPr>
          <w:rFonts w:asciiTheme="majorHAnsi" w:hAnsiTheme="majorHAnsi" w:cs="Arial"/>
          <w:b/>
          <w:sz w:val="24"/>
          <w:szCs w:val="24"/>
          <w:lang w:val="ro-RO"/>
        </w:rPr>
        <w:t>Iunie 2023</w:t>
      </w:r>
    </w:p>
    <w:p w:rsidR="005F77CE" w:rsidRPr="00A47027" w:rsidRDefault="005F77CE" w:rsidP="00ED0DB2">
      <w:pPr>
        <w:spacing w:after="0" w:line="240" w:lineRule="auto"/>
        <w:ind w:left="288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5F77CE" w:rsidRDefault="005F77CE" w:rsidP="00ED0DB2">
      <w:pPr>
        <w:spacing w:after="0" w:line="240" w:lineRule="auto"/>
        <w:ind w:left="288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5F77CE" w:rsidRPr="00A47027" w:rsidRDefault="005F77CE" w:rsidP="00ED0DB2">
      <w:pPr>
        <w:spacing w:after="0" w:line="240" w:lineRule="auto"/>
        <w:ind w:left="288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EB356D" w:rsidRPr="00A47027" w:rsidRDefault="00EB356D" w:rsidP="00ED0DB2">
      <w:pPr>
        <w:spacing w:after="0" w:line="240" w:lineRule="auto"/>
        <w:ind w:left="2880"/>
        <w:jc w:val="both"/>
        <w:rPr>
          <w:rFonts w:asciiTheme="majorHAnsi" w:hAnsiTheme="majorHAnsi" w:cs="Arial"/>
          <w:b/>
          <w:sz w:val="24"/>
          <w:szCs w:val="24"/>
        </w:rPr>
      </w:pPr>
      <w:r w:rsidRPr="00A47027">
        <w:rPr>
          <w:rFonts w:asciiTheme="majorHAnsi" w:hAnsiTheme="majorHAnsi" w:cs="Arial"/>
          <w:b/>
          <w:sz w:val="24"/>
          <w:szCs w:val="24"/>
          <w:lang w:val="ro-RO"/>
        </w:rPr>
        <w:t xml:space="preserve">Conf. univ. dr. </w:t>
      </w:r>
      <w:r w:rsidR="004E19C7" w:rsidRPr="00A47027">
        <w:rPr>
          <w:rFonts w:asciiTheme="majorHAnsi" w:hAnsiTheme="majorHAnsi" w:cs="Arial"/>
          <w:b/>
          <w:sz w:val="24"/>
          <w:szCs w:val="24"/>
          <w:lang w:val="ro-RO"/>
        </w:rPr>
        <w:t xml:space="preserve">Habil. </w:t>
      </w:r>
      <w:r w:rsidRPr="00A47027">
        <w:rPr>
          <w:rFonts w:asciiTheme="majorHAnsi" w:hAnsiTheme="majorHAnsi" w:cs="Arial"/>
          <w:b/>
          <w:sz w:val="24"/>
          <w:szCs w:val="24"/>
        </w:rPr>
        <w:t xml:space="preserve">Florin-Gheorghe </w:t>
      </w:r>
      <w:proofErr w:type="spellStart"/>
      <w:r w:rsidRPr="00A47027">
        <w:rPr>
          <w:rFonts w:asciiTheme="majorHAnsi" w:hAnsiTheme="majorHAnsi" w:cs="Arial"/>
          <w:b/>
          <w:sz w:val="24"/>
          <w:szCs w:val="24"/>
        </w:rPr>
        <w:t>Fodorean</w:t>
      </w:r>
      <w:proofErr w:type="spellEnd"/>
    </w:p>
    <w:p w:rsidR="00EB356D" w:rsidRPr="00A47027" w:rsidRDefault="00EB356D" w:rsidP="00ED0DB2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441312" w:rsidRPr="00A47027" w:rsidRDefault="00441312" w:rsidP="00ED0DB2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sectPr w:rsidR="00441312" w:rsidRPr="00A47027" w:rsidSect="008806C7">
      <w:footerReference w:type="default" r:id="rId7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E9" w:rsidRDefault="009930E9" w:rsidP="00825FF6">
      <w:pPr>
        <w:spacing w:after="0" w:line="240" w:lineRule="auto"/>
      </w:pPr>
      <w:r>
        <w:separator/>
      </w:r>
    </w:p>
  </w:endnote>
  <w:endnote w:type="continuationSeparator" w:id="0">
    <w:p w:rsidR="009930E9" w:rsidRDefault="009930E9" w:rsidP="008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26898"/>
      <w:docPartObj>
        <w:docPartGallery w:val="Page Numbers (Bottom of Page)"/>
        <w:docPartUnique/>
      </w:docPartObj>
    </w:sdtPr>
    <w:sdtContent>
      <w:p w:rsidR="00630F3E" w:rsidRDefault="00630F3E">
        <w:pPr>
          <w:pStyle w:val="Footer"/>
          <w:jc w:val="center"/>
        </w:pPr>
        <w:fldSimple w:instr=" PAGE   \* MERGEFORMAT ">
          <w:r w:rsidR="00045599">
            <w:rPr>
              <w:noProof/>
            </w:rPr>
            <w:t>2</w:t>
          </w:r>
        </w:fldSimple>
      </w:p>
    </w:sdtContent>
  </w:sdt>
  <w:p w:rsidR="00630F3E" w:rsidRDefault="00630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E9" w:rsidRDefault="009930E9" w:rsidP="00825FF6">
      <w:pPr>
        <w:spacing w:after="0" w:line="240" w:lineRule="auto"/>
      </w:pPr>
      <w:r>
        <w:separator/>
      </w:r>
    </w:p>
  </w:footnote>
  <w:footnote w:type="continuationSeparator" w:id="0">
    <w:p w:rsidR="009930E9" w:rsidRDefault="009930E9" w:rsidP="0082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952"/>
    <w:multiLevelType w:val="hybridMultilevel"/>
    <w:tmpl w:val="3FC4D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2E9"/>
    <w:multiLevelType w:val="hybridMultilevel"/>
    <w:tmpl w:val="4DF62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950"/>
    <w:multiLevelType w:val="hybridMultilevel"/>
    <w:tmpl w:val="B1C09D44"/>
    <w:lvl w:ilvl="0" w:tplc="A97EB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A2E6F"/>
    <w:multiLevelType w:val="hybridMultilevel"/>
    <w:tmpl w:val="30E4F608"/>
    <w:lvl w:ilvl="0" w:tplc="35FA1D16">
      <w:start w:val="1"/>
      <w:numFmt w:val="decimal"/>
      <w:lvlText w:val="%1."/>
      <w:lvlJc w:val="left"/>
      <w:pPr>
        <w:ind w:hanging="285"/>
      </w:pPr>
      <w:rPr>
        <w:rFonts w:ascii="Cambria" w:eastAsia="Cambria" w:hAnsi="Cambria" w:hint="default"/>
        <w:spacing w:val="-1"/>
        <w:w w:val="99"/>
        <w:sz w:val="22"/>
        <w:szCs w:val="22"/>
      </w:rPr>
    </w:lvl>
    <w:lvl w:ilvl="1" w:tplc="28F6F066">
      <w:start w:val="1"/>
      <w:numFmt w:val="upperLetter"/>
      <w:lvlText w:val="%2."/>
      <w:lvlJc w:val="left"/>
      <w:pPr>
        <w:ind w:hanging="231"/>
      </w:pPr>
      <w:rPr>
        <w:rFonts w:ascii="Cambria" w:eastAsia="Cambria" w:hAnsi="Cambria" w:hint="default"/>
        <w:w w:val="99"/>
        <w:sz w:val="22"/>
        <w:szCs w:val="22"/>
      </w:rPr>
    </w:lvl>
    <w:lvl w:ilvl="2" w:tplc="3CDC3D8A">
      <w:start w:val="1"/>
      <w:numFmt w:val="bullet"/>
      <w:lvlText w:val="•"/>
      <w:lvlJc w:val="left"/>
      <w:rPr>
        <w:rFonts w:hint="default"/>
      </w:rPr>
    </w:lvl>
    <w:lvl w:ilvl="3" w:tplc="29503920">
      <w:start w:val="1"/>
      <w:numFmt w:val="bullet"/>
      <w:lvlText w:val="•"/>
      <w:lvlJc w:val="left"/>
      <w:rPr>
        <w:rFonts w:hint="default"/>
      </w:rPr>
    </w:lvl>
    <w:lvl w:ilvl="4" w:tplc="F1BA1A72">
      <w:start w:val="1"/>
      <w:numFmt w:val="bullet"/>
      <w:lvlText w:val="•"/>
      <w:lvlJc w:val="left"/>
      <w:rPr>
        <w:rFonts w:hint="default"/>
      </w:rPr>
    </w:lvl>
    <w:lvl w:ilvl="5" w:tplc="1020F9A8">
      <w:start w:val="1"/>
      <w:numFmt w:val="bullet"/>
      <w:lvlText w:val="•"/>
      <w:lvlJc w:val="left"/>
      <w:rPr>
        <w:rFonts w:hint="default"/>
      </w:rPr>
    </w:lvl>
    <w:lvl w:ilvl="6" w:tplc="4E487DFE">
      <w:start w:val="1"/>
      <w:numFmt w:val="bullet"/>
      <w:lvlText w:val="•"/>
      <w:lvlJc w:val="left"/>
      <w:rPr>
        <w:rFonts w:hint="default"/>
      </w:rPr>
    </w:lvl>
    <w:lvl w:ilvl="7" w:tplc="E84C61D6">
      <w:start w:val="1"/>
      <w:numFmt w:val="bullet"/>
      <w:lvlText w:val="•"/>
      <w:lvlJc w:val="left"/>
      <w:rPr>
        <w:rFonts w:hint="default"/>
      </w:rPr>
    </w:lvl>
    <w:lvl w:ilvl="8" w:tplc="AB7C30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9254537"/>
    <w:multiLevelType w:val="hybridMultilevel"/>
    <w:tmpl w:val="1DC09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739D"/>
    <w:multiLevelType w:val="hybridMultilevel"/>
    <w:tmpl w:val="29F854C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18493C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29"/>
    <w:rsid w:val="0003273C"/>
    <w:rsid w:val="00045599"/>
    <w:rsid w:val="000457D5"/>
    <w:rsid w:val="00065856"/>
    <w:rsid w:val="000A490F"/>
    <w:rsid w:val="001232C1"/>
    <w:rsid w:val="0014683F"/>
    <w:rsid w:val="00167A61"/>
    <w:rsid w:val="001813F9"/>
    <w:rsid w:val="001820B0"/>
    <w:rsid w:val="001D0AEC"/>
    <w:rsid w:val="001D14D2"/>
    <w:rsid w:val="001D3C7A"/>
    <w:rsid w:val="00224941"/>
    <w:rsid w:val="002529DA"/>
    <w:rsid w:val="00252FAA"/>
    <w:rsid w:val="00255FAD"/>
    <w:rsid w:val="00285CCD"/>
    <w:rsid w:val="002A511C"/>
    <w:rsid w:val="002D3134"/>
    <w:rsid w:val="002D4FF5"/>
    <w:rsid w:val="002D5C7D"/>
    <w:rsid w:val="00314D5C"/>
    <w:rsid w:val="00317A91"/>
    <w:rsid w:val="00391815"/>
    <w:rsid w:val="003B11C7"/>
    <w:rsid w:val="003B67B6"/>
    <w:rsid w:val="0042363B"/>
    <w:rsid w:val="00430246"/>
    <w:rsid w:val="00435528"/>
    <w:rsid w:val="00441312"/>
    <w:rsid w:val="004A1E43"/>
    <w:rsid w:val="004E19C7"/>
    <w:rsid w:val="004F0D29"/>
    <w:rsid w:val="005116E4"/>
    <w:rsid w:val="005263F2"/>
    <w:rsid w:val="00545C21"/>
    <w:rsid w:val="0057211A"/>
    <w:rsid w:val="00592700"/>
    <w:rsid w:val="00593414"/>
    <w:rsid w:val="005D50E3"/>
    <w:rsid w:val="005E0EA5"/>
    <w:rsid w:val="005F77CE"/>
    <w:rsid w:val="00630F3E"/>
    <w:rsid w:val="006E3BC0"/>
    <w:rsid w:val="006F6AD4"/>
    <w:rsid w:val="0072389B"/>
    <w:rsid w:val="007312B0"/>
    <w:rsid w:val="00751B44"/>
    <w:rsid w:val="0076335E"/>
    <w:rsid w:val="007730A3"/>
    <w:rsid w:val="00775B02"/>
    <w:rsid w:val="007D2C48"/>
    <w:rsid w:val="008028AC"/>
    <w:rsid w:val="00825FF6"/>
    <w:rsid w:val="00833735"/>
    <w:rsid w:val="0084209D"/>
    <w:rsid w:val="008806C7"/>
    <w:rsid w:val="00895B36"/>
    <w:rsid w:val="008A37C0"/>
    <w:rsid w:val="00901B8B"/>
    <w:rsid w:val="00961015"/>
    <w:rsid w:val="00967089"/>
    <w:rsid w:val="009930E9"/>
    <w:rsid w:val="00996025"/>
    <w:rsid w:val="00A374EB"/>
    <w:rsid w:val="00A47027"/>
    <w:rsid w:val="00A766DA"/>
    <w:rsid w:val="00A906F9"/>
    <w:rsid w:val="00AC7AEE"/>
    <w:rsid w:val="00AF01A0"/>
    <w:rsid w:val="00B105BC"/>
    <w:rsid w:val="00B10BA8"/>
    <w:rsid w:val="00B43AFC"/>
    <w:rsid w:val="00B477A7"/>
    <w:rsid w:val="00BA242C"/>
    <w:rsid w:val="00C32840"/>
    <w:rsid w:val="00C51338"/>
    <w:rsid w:val="00C72F47"/>
    <w:rsid w:val="00C9358D"/>
    <w:rsid w:val="00CB472A"/>
    <w:rsid w:val="00CC1B7B"/>
    <w:rsid w:val="00D47B9C"/>
    <w:rsid w:val="00D528D5"/>
    <w:rsid w:val="00D570C4"/>
    <w:rsid w:val="00DF687F"/>
    <w:rsid w:val="00DF70AC"/>
    <w:rsid w:val="00E00EF9"/>
    <w:rsid w:val="00E23BC1"/>
    <w:rsid w:val="00E50BAA"/>
    <w:rsid w:val="00E97D27"/>
    <w:rsid w:val="00EB356D"/>
    <w:rsid w:val="00EC68E2"/>
    <w:rsid w:val="00ED0DB2"/>
    <w:rsid w:val="00ED4596"/>
    <w:rsid w:val="00ED7DA2"/>
    <w:rsid w:val="00F07862"/>
    <w:rsid w:val="00F46F46"/>
    <w:rsid w:val="00F673DA"/>
    <w:rsid w:val="00F70495"/>
    <w:rsid w:val="00FA557B"/>
    <w:rsid w:val="00FC10BA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8"/>
  </w:style>
  <w:style w:type="paragraph" w:styleId="Heading1">
    <w:name w:val="heading 1"/>
    <w:basedOn w:val="Normal"/>
    <w:link w:val="Heading1Char"/>
    <w:uiPriority w:val="9"/>
    <w:qFormat/>
    <w:rsid w:val="0043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29"/>
    <w:pPr>
      <w:ind w:left="720"/>
      <w:contextualSpacing/>
    </w:pPr>
  </w:style>
  <w:style w:type="character" w:styleId="Hyperlink">
    <w:name w:val="Hyperlink"/>
    <w:basedOn w:val="DefaultParagraphFont"/>
    <w:rsid w:val="001813F9"/>
    <w:rPr>
      <w:color w:val="0000FF"/>
      <w:u w:val="single"/>
    </w:rPr>
  </w:style>
  <w:style w:type="character" w:customStyle="1" w:styleId="headline">
    <w:name w:val="headline"/>
    <w:basedOn w:val="DefaultParagraphFont"/>
    <w:rsid w:val="001813F9"/>
  </w:style>
  <w:style w:type="character" w:customStyle="1" w:styleId="highlight">
    <w:name w:val="highlight"/>
    <w:basedOn w:val="DefaultParagraphFont"/>
    <w:rsid w:val="00F07862"/>
  </w:style>
  <w:style w:type="character" w:customStyle="1" w:styleId="Heading1Char">
    <w:name w:val="Heading 1 Char"/>
    <w:basedOn w:val="DefaultParagraphFont"/>
    <w:link w:val="Heading1"/>
    <w:uiPriority w:val="9"/>
    <w:rsid w:val="00430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1B44"/>
    <w:rPr>
      <w:i/>
      <w:iCs/>
    </w:rPr>
  </w:style>
  <w:style w:type="character" w:styleId="Strong">
    <w:name w:val="Strong"/>
    <w:basedOn w:val="DefaultParagraphFont"/>
    <w:uiPriority w:val="22"/>
    <w:qFormat/>
    <w:rsid w:val="00751B44"/>
    <w:rPr>
      <w:b/>
      <w:bCs/>
    </w:rPr>
  </w:style>
  <w:style w:type="paragraph" w:styleId="NormalWeb">
    <w:name w:val="Normal (Web)"/>
    <w:basedOn w:val="Normal"/>
    <w:uiPriority w:val="99"/>
    <w:unhideWhenUsed/>
    <w:rsid w:val="005D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D50E3"/>
  </w:style>
  <w:style w:type="paragraph" w:styleId="Header">
    <w:name w:val="header"/>
    <w:basedOn w:val="Normal"/>
    <w:link w:val="HeaderChar"/>
    <w:uiPriority w:val="99"/>
    <w:semiHidden/>
    <w:unhideWhenUsed/>
    <w:rsid w:val="00825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F6"/>
  </w:style>
  <w:style w:type="paragraph" w:styleId="Footer">
    <w:name w:val="footer"/>
    <w:basedOn w:val="Normal"/>
    <w:link w:val="FooterChar"/>
    <w:uiPriority w:val="99"/>
    <w:unhideWhenUsed/>
    <w:rsid w:val="00825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F6"/>
  </w:style>
  <w:style w:type="paragraph" w:styleId="BalloonText">
    <w:name w:val="Balloon Text"/>
    <w:basedOn w:val="Normal"/>
    <w:link w:val="BalloonTextChar"/>
    <w:uiPriority w:val="99"/>
    <w:semiHidden/>
    <w:unhideWhenUsed/>
    <w:rsid w:val="00E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6D"/>
    <w:rPr>
      <w:rFonts w:ascii="Tahoma" w:hAnsi="Tahoma" w:cs="Tahoma"/>
      <w:sz w:val="16"/>
      <w:szCs w:val="16"/>
    </w:rPr>
  </w:style>
  <w:style w:type="character" w:customStyle="1" w:styleId="l6">
    <w:name w:val="l6"/>
    <w:basedOn w:val="DefaultParagraphFont"/>
    <w:rsid w:val="00593414"/>
  </w:style>
  <w:style w:type="paragraph" w:styleId="BodyText">
    <w:name w:val="Body Text"/>
    <w:basedOn w:val="Normal"/>
    <w:link w:val="BodyTextChar"/>
    <w:uiPriority w:val="1"/>
    <w:qFormat/>
    <w:rsid w:val="00441312"/>
    <w:pPr>
      <w:widowControl w:val="0"/>
      <w:spacing w:after="0" w:line="240" w:lineRule="auto"/>
      <w:ind w:left="543" w:hanging="427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441312"/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D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40</cp:revision>
  <dcterms:created xsi:type="dcterms:W3CDTF">2017-07-07T06:27:00Z</dcterms:created>
  <dcterms:modified xsi:type="dcterms:W3CDTF">2023-06-08T07:41:00Z</dcterms:modified>
</cp:coreProperties>
</file>